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BADB3" w14:textId="4A4D9FE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C01E68">
        <w:rPr>
          <w:sz w:val="32"/>
          <w:szCs w:val="32"/>
        </w:rPr>
        <w:t>08186</w:t>
      </w:r>
    </w:p>
    <w:p w14:paraId="7603AD5A"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061E4352" w14:textId="77777777" w:rsidR="00E90E49" w:rsidRPr="00CE0424" w:rsidRDefault="00E90E49" w:rsidP="00357380">
      <w:pPr>
        <w:pStyle w:val="3GPPHeader"/>
      </w:pPr>
    </w:p>
    <w:p w14:paraId="52094A60" w14:textId="6DC95B4D" w:rsidR="00E90E49" w:rsidRPr="00C01E68" w:rsidRDefault="00E90E49" w:rsidP="00311702">
      <w:pPr>
        <w:pStyle w:val="3GPPHeader"/>
        <w:rPr>
          <w:sz w:val="22"/>
          <w:szCs w:val="22"/>
          <w:lang w:val="en-US"/>
        </w:rPr>
      </w:pPr>
      <w:r w:rsidRPr="00C01E68">
        <w:rPr>
          <w:sz w:val="22"/>
          <w:szCs w:val="22"/>
          <w:lang w:val="en-US"/>
        </w:rPr>
        <w:t>Agenda Item:</w:t>
      </w:r>
      <w:r w:rsidRPr="00C01E68">
        <w:rPr>
          <w:sz w:val="22"/>
          <w:szCs w:val="22"/>
          <w:lang w:val="en-US"/>
        </w:rPr>
        <w:tab/>
      </w:r>
      <w:r w:rsidR="00EC5B79" w:rsidRPr="00C01E68">
        <w:rPr>
          <w:sz w:val="22"/>
          <w:szCs w:val="22"/>
          <w:lang w:val="en-US"/>
        </w:rPr>
        <w:t>10.3.1.7</w:t>
      </w:r>
    </w:p>
    <w:p w14:paraId="4977177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CB50B2" w14:textId="60C084CB" w:rsidR="00E90E49" w:rsidRPr="005F1A9C" w:rsidRDefault="003D3C45" w:rsidP="005F1A9C">
      <w:pPr>
        <w:pStyle w:val="3GPPHeader"/>
        <w:rPr>
          <w:sz w:val="22"/>
          <w:szCs w:val="22"/>
        </w:rPr>
      </w:pPr>
      <w:r>
        <w:rPr>
          <w:sz w:val="22"/>
          <w:szCs w:val="22"/>
        </w:rPr>
        <w:t>Title:</w:t>
      </w:r>
      <w:r w:rsidR="00E90E49" w:rsidRPr="00CE0424">
        <w:rPr>
          <w:sz w:val="22"/>
          <w:szCs w:val="22"/>
        </w:rPr>
        <w:tab/>
      </w:r>
      <w:r w:rsidR="00D22D60" w:rsidRPr="005F1A9C">
        <w:rPr>
          <w:sz w:val="22"/>
          <w:szCs w:val="22"/>
        </w:rPr>
        <w:t xml:space="preserve">Prioritization </w:t>
      </w:r>
      <w:r w:rsidR="00EC5B79">
        <w:rPr>
          <w:sz w:val="22"/>
          <w:szCs w:val="22"/>
        </w:rPr>
        <w:t>between LCH an</w:t>
      </w:r>
      <w:bookmarkStart w:id="0" w:name="_GoBack"/>
      <w:bookmarkEnd w:id="0"/>
      <w:r w:rsidR="00EC5B79">
        <w:rPr>
          <w:sz w:val="22"/>
          <w:szCs w:val="22"/>
        </w:rPr>
        <w:t>d MAC CE</w:t>
      </w:r>
    </w:p>
    <w:p w14:paraId="2AE3A62A" w14:textId="7CA1DAD2" w:rsidR="00E90E49" w:rsidRDefault="00E90E49" w:rsidP="005F1A9C">
      <w:pPr>
        <w:pStyle w:val="3GPPHeader"/>
        <w:rPr>
          <w:sz w:val="22"/>
          <w:szCs w:val="22"/>
        </w:rPr>
      </w:pPr>
      <w:r w:rsidRPr="00C01E68">
        <w:rPr>
          <w:sz w:val="22"/>
          <w:szCs w:val="22"/>
        </w:rPr>
        <w:t>Document for:</w:t>
      </w:r>
      <w:r w:rsidRPr="00C01E68">
        <w:rPr>
          <w:sz w:val="22"/>
          <w:szCs w:val="22"/>
        </w:rPr>
        <w:tab/>
        <w:t>Discussion, Decision</w:t>
      </w:r>
    </w:p>
    <w:p w14:paraId="6854A9D1" w14:textId="77777777" w:rsidR="00C01E68" w:rsidRPr="00CE0424" w:rsidRDefault="00C01E68" w:rsidP="005F1A9C">
      <w:pPr>
        <w:pStyle w:val="3GPPHeader"/>
        <w:rPr>
          <w:sz w:val="22"/>
          <w:szCs w:val="22"/>
        </w:rPr>
      </w:pPr>
    </w:p>
    <w:p w14:paraId="5F5E684E" w14:textId="4B57C319" w:rsidR="00C24345" w:rsidRDefault="00E90E49" w:rsidP="00A2052C">
      <w:pPr>
        <w:pStyle w:val="Heading1"/>
      </w:pPr>
      <w:r w:rsidRPr="00CE0424">
        <w:t>Introduction</w:t>
      </w:r>
    </w:p>
    <w:p w14:paraId="472F6C0C" w14:textId="77777777" w:rsidR="00761FD1" w:rsidRPr="00F24C01" w:rsidRDefault="00761FD1" w:rsidP="00761FD1">
      <w:pPr>
        <w:rPr>
          <w:lang w:eastAsia="ja-JP"/>
        </w:rPr>
      </w:pPr>
      <w:r w:rsidRPr="00F24C01">
        <w:rPr>
          <w:lang w:eastAsia="ja-JP"/>
        </w:rPr>
        <w:t>In RAN2#97bis, the below agreements were made:</w:t>
      </w:r>
    </w:p>
    <w:p w14:paraId="17EB65BA" w14:textId="2B591425" w:rsidR="00761FD1" w:rsidRPr="00F24C01" w:rsidRDefault="00761FD1" w:rsidP="00761FD1">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 xml:space="preserve">Priority, PBR concept is used in NR as a baseline. </w:t>
      </w:r>
    </w:p>
    <w:p w14:paraId="3CAA4F10" w14:textId="77777777" w:rsidR="00761FD1" w:rsidRPr="00F24C01" w:rsidRDefault="00761FD1" w:rsidP="00761FD1">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 xml:space="preserve">For the purpose of LCP, the MAC entity learns the TTI duration/numerology from the PHY layer.  FFS on the details of how it is signalled </w:t>
      </w:r>
    </w:p>
    <w:p w14:paraId="6CA7EA85" w14:textId="77777777" w:rsidR="00761FD1" w:rsidRPr="00F24C01" w:rsidRDefault="00761FD1" w:rsidP="00761FD1">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Logical channel priority is configured per UE as a baseline.  FFS is anything needs to be done to done to treat logical channels differently</w:t>
      </w:r>
    </w:p>
    <w:p w14:paraId="00DCE06A" w14:textId="77777777" w:rsidR="00761FD1" w:rsidRPr="00F24C01" w:rsidRDefault="00761FD1" w:rsidP="00761FD1">
      <w:pPr>
        <w:rPr>
          <w:lang w:eastAsia="ja-JP"/>
        </w:rPr>
      </w:pPr>
    </w:p>
    <w:p w14:paraId="3499EBCB" w14:textId="77777777" w:rsidR="00761FD1" w:rsidRPr="00F24C01" w:rsidRDefault="00761FD1" w:rsidP="00761FD1">
      <w:pPr>
        <w:rPr>
          <w:lang w:eastAsia="ja-JP"/>
        </w:rPr>
      </w:pPr>
      <w:r w:rsidRPr="00F24C01">
        <w:rPr>
          <w:lang w:eastAsia="ja-JP"/>
        </w:rPr>
        <w:t>In RAN2#98, the following agreements were made</w:t>
      </w:r>
    </w:p>
    <w:p w14:paraId="0FF7A7D0" w14:textId="77777777" w:rsidR="00761FD1" w:rsidRPr="00F24C01" w:rsidRDefault="00761FD1" w:rsidP="00761FD1">
      <w:pPr>
        <w:pStyle w:val="Doc-text2"/>
        <w:ind w:left="0" w:firstLine="0"/>
      </w:pPr>
    </w:p>
    <w:p w14:paraId="753E8A17" w14:textId="77777777" w:rsidR="00761FD1" w:rsidRPr="008B3F83" w:rsidRDefault="00761FD1" w:rsidP="00761FD1">
      <w:pPr>
        <w:pStyle w:val="Doc-text2"/>
        <w:pBdr>
          <w:top w:val="single" w:sz="4" w:space="1" w:color="auto"/>
          <w:left w:val="single" w:sz="4" w:space="4" w:color="auto"/>
          <w:bottom w:val="single" w:sz="4" w:space="1" w:color="auto"/>
          <w:right w:val="single" w:sz="4" w:space="4" w:color="auto"/>
        </w:pBdr>
      </w:pPr>
      <w:r w:rsidRPr="00F24C01">
        <w:t>1.</w:t>
      </w:r>
      <w:r w:rsidRPr="00F24C01">
        <w:tab/>
        <w:t xml:space="preserve">For LCP and to know which restrictions to use the MAC needs to be aware of more information than just TTI length (e.g. numerology). An abstraction based on index or profiles can be supported.   </w:t>
      </w:r>
      <w:r w:rsidRPr="008B3F83">
        <w:t xml:space="preserve">Exact parameters are FFS.  </w:t>
      </w:r>
    </w:p>
    <w:p w14:paraId="7B449976" w14:textId="77777777" w:rsidR="00761FD1" w:rsidRDefault="00761FD1" w:rsidP="00761FD1">
      <w:pPr>
        <w:pStyle w:val="Doc-text2"/>
        <w:ind w:left="1259" w:firstLine="0"/>
      </w:pPr>
    </w:p>
    <w:p w14:paraId="11C04B44" w14:textId="77777777" w:rsidR="00761FD1" w:rsidRDefault="00761FD1" w:rsidP="00761FD1">
      <w:pPr>
        <w:rPr>
          <w:lang w:eastAsia="ja-JP"/>
        </w:rPr>
      </w:pPr>
      <w:r>
        <w:rPr>
          <w:lang w:eastAsia="ja-JP"/>
        </w:rPr>
        <w:t>And</w:t>
      </w:r>
    </w:p>
    <w:p w14:paraId="35E3DE62" w14:textId="77777777" w:rsidR="00761FD1" w:rsidRPr="00F24C01" w:rsidRDefault="00761FD1" w:rsidP="00761FD1">
      <w:pPr>
        <w:pStyle w:val="Doc-text2"/>
        <w:numPr>
          <w:ilvl w:val="0"/>
          <w:numId w:val="23"/>
        </w:numPr>
        <w:pBdr>
          <w:top w:val="single" w:sz="4" w:space="1" w:color="auto"/>
          <w:left w:val="single" w:sz="4" w:space="4" w:color="auto"/>
          <w:bottom w:val="single" w:sz="4" w:space="1" w:color="auto"/>
          <w:right w:val="single" w:sz="4" w:space="4" w:color="auto"/>
        </w:pBdr>
      </w:pPr>
      <w:r w:rsidRPr="00F24C01">
        <w:t xml:space="preserve">Logical Channel Priority is configured per MAC entity per logical channel </w:t>
      </w:r>
    </w:p>
    <w:p w14:paraId="01D71D50" w14:textId="77777777" w:rsidR="00761FD1" w:rsidRPr="00F24C01" w:rsidRDefault="00761FD1" w:rsidP="00761FD1">
      <w:pPr>
        <w:pStyle w:val="Doc-text2"/>
        <w:numPr>
          <w:ilvl w:val="0"/>
          <w:numId w:val="23"/>
        </w:numPr>
        <w:pBdr>
          <w:top w:val="single" w:sz="4" w:space="1" w:color="auto"/>
          <w:left w:val="single" w:sz="4" w:space="4" w:color="auto"/>
          <w:bottom w:val="single" w:sz="4" w:space="1" w:color="auto"/>
          <w:right w:val="single" w:sz="4" w:space="4" w:color="auto"/>
        </w:pBdr>
      </w:pPr>
      <w:r w:rsidRPr="00F24C01">
        <w:t xml:space="preserve">PBR is not configured per numerology, it is per “logical channel” as in LTE </w:t>
      </w:r>
    </w:p>
    <w:p w14:paraId="348C3305" w14:textId="77777777" w:rsidR="00761FD1" w:rsidRPr="00F24C01" w:rsidRDefault="00761FD1" w:rsidP="00761FD1">
      <w:pPr>
        <w:pStyle w:val="Doc-text2"/>
        <w:numPr>
          <w:ilvl w:val="0"/>
          <w:numId w:val="23"/>
        </w:numPr>
        <w:pBdr>
          <w:top w:val="single" w:sz="4" w:space="1" w:color="auto"/>
          <w:left w:val="single" w:sz="4" w:space="4" w:color="auto"/>
          <w:bottom w:val="single" w:sz="4" w:space="1" w:color="auto"/>
          <w:right w:val="single" w:sz="4" w:space="4" w:color="auto"/>
        </w:pBdr>
        <w:rPr>
          <w:i/>
        </w:rPr>
      </w:pPr>
      <w:r w:rsidRPr="00F24C01">
        <w:t>Bj is calculated per logical channel. It is up to UE implementation to ensure that Bj is updated at the right time.</w:t>
      </w:r>
      <w:r w:rsidRPr="00F24C01">
        <w:rPr>
          <w:i/>
        </w:rPr>
        <w:t xml:space="preserve">  </w:t>
      </w:r>
    </w:p>
    <w:p w14:paraId="018E2010" w14:textId="77777777" w:rsidR="00761FD1" w:rsidRPr="00F24C01" w:rsidRDefault="00761FD1" w:rsidP="00761FD1">
      <w:pPr>
        <w:pStyle w:val="Doc-text2"/>
        <w:numPr>
          <w:ilvl w:val="0"/>
          <w:numId w:val="23"/>
        </w:numPr>
        <w:pBdr>
          <w:top w:val="single" w:sz="4" w:space="1" w:color="auto"/>
          <w:left w:val="single" w:sz="4" w:space="4" w:color="auto"/>
          <w:bottom w:val="single" w:sz="4" w:space="1" w:color="auto"/>
          <w:right w:val="single" w:sz="4" w:space="4" w:color="auto"/>
        </w:pBdr>
        <w:rPr>
          <w:i/>
        </w:rPr>
      </w:pPr>
      <w:r w:rsidRPr="00F24C01">
        <w:t xml:space="preserve">FFS if it is up to UE implementation how the UL grants are processed if multiple UL grants are received or some form of prioritization guidelines are specified.  </w:t>
      </w:r>
    </w:p>
    <w:p w14:paraId="4470B6BE" w14:textId="3FEF2C43" w:rsidR="00761FD1" w:rsidRDefault="00761FD1" w:rsidP="00761FD1">
      <w:pPr>
        <w:pStyle w:val="Doc-text2"/>
        <w:ind w:left="0" w:firstLine="0"/>
      </w:pPr>
    </w:p>
    <w:p w14:paraId="7BF7D758" w14:textId="6E632344" w:rsidR="00FA128F" w:rsidRDefault="00FA128F" w:rsidP="00FA128F">
      <w:pPr>
        <w:pStyle w:val="Doc-text2"/>
        <w:numPr>
          <w:ilvl w:val="0"/>
          <w:numId w:val="25"/>
        </w:numPr>
        <w:pBdr>
          <w:top w:val="single" w:sz="4" w:space="1" w:color="auto"/>
          <w:left w:val="single" w:sz="4" w:space="4" w:color="auto"/>
          <w:bottom w:val="single" w:sz="4" w:space="1" w:color="auto"/>
          <w:right w:val="single" w:sz="4" w:space="4" w:color="auto"/>
        </w:pBdr>
      </w:pPr>
      <w:r w:rsidRPr="00A73240">
        <w:t>UE shall support segmentation for all services as well as be prepared to segment for every transmission based on the given limits (parameter X in LCP)</w:t>
      </w:r>
      <w:r>
        <w:t xml:space="preserve"> for both RLC AM and UM.   The value X is not configurable and the exact value is FFS.  </w:t>
      </w:r>
    </w:p>
    <w:p w14:paraId="6E0D41A7" w14:textId="77777777" w:rsidR="00FA128F" w:rsidRDefault="00FA128F" w:rsidP="00FA128F">
      <w:pPr>
        <w:pStyle w:val="Doc-text2"/>
        <w:numPr>
          <w:ilvl w:val="0"/>
          <w:numId w:val="25"/>
        </w:numPr>
        <w:pBdr>
          <w:top w:val="single" w:sz="4" w:space="1" w:color="auto"/>
          <w:left w:val="single" w:sz="4" w:space="4" w:color="auto"/>
          <w:bottom w:val="single" w:sz="4" w:space="1" w:color="auto"/>
          <w:right w:val="single" w:sz="4" w:space="4" w:color="auto"/>
        </w:pBdr>
      </w:pPr>
      <w:r>
        <w:t>As in LTE, temporary negative token in</w:t>
      </w:r>
      <w:r w:rsidRPr="00594D4C">
        <w:t xml:space="preserve"> LCP to skip segmentation and maximise transmission of data </w:t>
      </w:r>
      <w:r>
        <w:t>is</w:t>
      </w:r>
      <w:r w:rsidRPr="00594D4C">
        <w:t xml:space="preserve"> adopted for NR as well</w:t>
      </w:r>
      <w:r>
        <w:t xml:space="preserve">.   </w:t>
      </w:r>
    </w:p>
    <w:p w14:paraId="0D9C9916" w14:textId="77777777" w:rsidR="00FA128F" w:rsidRDefault="00FA128F" w:rsidP="00FA128F">
      <w:pPr>
        <w:pStyle w:val="Doc-text2"/>
        <w:numPr>
          <w:ilvl w:val="0"/>
          <w:numId w:val="25"/>
        </w:numPr>
        <w:pBdr>
          <w:top w:val="single" w:sz="4" w:space="1" w:color="auto"/>
          <w:left w:val="single" w:sz="4" w:space="4" w:color="auto"/>
          <w:bottom w:val="single" w:sz="4" w:space="1" w:color="auto"/>
          <w:right w:val="single" w:sz="4" w:space="4" w:color="auto"/>
        </w:pBdr>
      </w:pPr>
      <w:r>
        <w:t>FFS if in LTE t</w:t>
      </w:r>
      <w:r w:rsidRPr="00982B35">
        <w:t>he UE could skip segmentation for one LCH when there is other data for transmission for another LCH that does not require segmentation.</w:t>
      </w:r>
      <w:r>
        <w:t xml:space="preserve">  This is handled by the UE implementation.   </w:t>
      </w:r>
    </w:p>
    <w:p w14:paraId="4BA98662" w14:textId="77777777" w:rsidR="00FA128F" w:rsidRPr="00DB4F12" w:rsidRDefault="00FA128F" w:rsidP="00FA128F">
      <w:pPr>
        <w:pStyle w:val="Doc-text2"/>
      </w:pPr>
    </w:p>
    <w:p w14:paraId="5BB07061" w14:textId="1265A315" w:rsidR="005F006D" w:rsidRDefault="005F006D" w:rsidP="00761FD1">
      <w:pPr>
        <w:pStyle w:val="Doc-text2"/>
        <w:ind w:left="0" w:firstLine="0"/>
      </w:pPr>
      <w:r>
        <w:t xml:space="preserve">Further, the below agreements have been reached during </w:t>
      </w:r>
      <w:r w:rsidRPr="007A50DC">
        <w:rPr>
          <w:bCs/>
          <w:lang w:val="en-US"/>
        </w:rPr>
        <w:t>#RAN</w:t>
      </w:r>
      <w:r>
        <w:rPr>
          <w:bCs/>
          <w:lang w:val="en-US"/>
        </w:rPr>
        <w:t>2</w:t>
      </w:r>
      <w:r w:rsidRPr="007A50DC">
        <w:rPr>
          <w:bCs/>
          <w:lang w:val="en-US"/>
        </w:rPr>
        <w:t xml:space="preserve"> </w:t>
      </w:r>
      <w:r>
        <w:t>Ad Hoc held on 27th</w:t>
      </w:r>
      <w:r w:rsidRPr="00041775">
        <w:t xml:space="preserve"> – </w:t>
      </w:r>
      <w:r>
        <w:t>29</w:t>
      </w:r>
      <w:r w:rsidRPr="00041775">
        <w:t xml:space="preserve">th </w:t>
      </w:r>
      <w:r>
        <w:t>June</w:t>
      </w:r>
      <w:r w:rsidRPr="00041775">
        <w:t xml:space="preserve"> 2017</w:t>
      </w:r>
      <w:r>
        <w:t>,</w:t>
      </w:r>
    </w:p>
    <w:p w14:paraId="12E32CEB" w14:textId="2D232218" w:rsidR="005F006D" w:rsidRDefault="005F006D" w:rsidP="00761FD1">
      <w:pPr>
        <w:pStyle w:val="Doc-text2"/>
        <w:ind w:left="0" w:firstLine="0"/>
      </w:pPr>
    </w:p>
    <w:p w14:paraId="62ED351B" w14:textId="77777777" w:rsidR="005F006D" w:rsidRDefault="005F006D" w:rsidP="005F006D">
      <w:pPr>
        <w:pStyle w:val="Doc-text2"/>
        <w:pBdr>
          <w:top w:val="single" w:sz="4" w:space="1" w:color="auto"/>
          <w:left w:val="single" w:sz="4" w:space="4" w:color="auto"/>
          <w:bottom w:val="single" w:sz="4" w:space="1" w:color="auto"/>
          <w:right w:val="single" w:sz="4" w:space="4" w:color="auto"/>
        </w:pBdr>
      </w:pPr>
      <w:r>
        <w:t>Agreements:</w:t>
      </w:r>
    </w:p>
    <w:p w14:paraId="411B49B7" w14:textId="77777777" w:rsidR="005F006D" w:rsidRDefault="005F006D" w:rsidP="005F006D">
      <w:pPr>
        <w:pStyle w:val="Doc-text2"/>
        <w:pBdr>
          <w:top w:val="single" w:sz="4" w:space="1" w:color="auto"/>
          <w:left w:val="single" w:sz="4" w:space="4" w:color="auto"/>
          <w:bottom w:val="single" w:sz="4" w:space="1" w:color="auto"/>
          <w:right w:val="single" w:sz="4" w:space="4" w:color="auto"/>
        </w:pBdr>
      </w:pPr>
      <w:r>
        <w:t>1.</w:t>
      </w:r>
      <w:r>
        <w:tab/>
        <w:t xml:space="preserve">At least numerology and TTI length are included/taken into account for restriction for LCP.  </w:t>
      </w:r>
    </w:p>
    <w:p w14:paraId="4EE7C374" w14:textId="77777777" w:rsidR="005F006D" w:rsidRDefault="005F006D" w:rsidP="005F006D">
      <w:pPr>
        <w:pStyle w:val="Doc-text2"/>
        <w:pBdr>
          <w:top w:val="single" w:sz="4" w:space="1" w:color="auto"/>
          <w:left w:val="single" w:sz="4" w:space="4" w:color="auto"/>
          <w:bottom w:val="single" w:sz="4" w:space="1" w:color="auto"/>
          <w:right w:val="single" w:sz="4" w:space="4" w:color="auto"/>
        </w:pBdr>
      </w:pPr>
      <w:r>
        <w:t>FFS if any other parameters need to be considered for LCP</w:t>
      </w:r>
    </w:p>
    <w:p w14:paraId="2C42080B" w14:textId="77777777" w:rsidR="005F006D" w:rsidRDefault="005F006D" w:rsidP="005F006D">
      <w:pPr>
        <w:pStyle w:val="Doc-text2"/>
        <w:pBdr>
          <w:top w:val="single" w:sz="4" w:space="1" w:color="auto"/>
          <w:left w:val="single" w:sz="4" w:space="4" w:color="auto"/>
          <w:bottom w:val="single" w:sz="4" w:space="1" w:color="auto"/>
          <w:right w:val="single" w:sz="4" w:space="4" w:color="auto"/>
        </w:pBdr>
      </w:pPr>
      <w:r>
        <w:t>FFS how LCP is modelled</w:t>
      </w:r>
    </w:p>
    <w:p w14:paraId="7C3B4BBC" w14:textId="77777777" w:rsidR="005F006D" w:rsidRDefault="005F006D" w:rsidP="005F006D">
      <w:pPr>
        <w:pStyle w:val="Doc-text2"/>
        <w:pBdr>
          <w:top w:val="single" w:sz="4" w:space="1" w:color="auto"/>
          <w:left w:val="single" w:sz="4" w:space="4" w:color="auto"/>
          <w:bottom w:val="single" w:sz="4" w:space="1" w:color="auto"/>
          <w:right w:val="single" w:sz="4" w:space="4" w:color="auto"/>
        </w:pBdr>
      </w:pPr>
      <w:r>
        <w:lastRenderedPageBreak/>
        <w:t>FFS how the UE processes multiple UL grants and what parameters need to be visible to the MAC</w:t>
      </w:r>
    </w:p>
    <w:p w14:paraId="37DFC30B" w14:textId="77777777" w:rsidR="005F006D" w:rsidRDefault="005F006D" w:rsidP="00761FD1">
      <w:pPr>
        <w:pStyle w:val="Doc-text2"/>
        <w:ind w:left="0" w:firstLine="0"/>
      </w:pPr>
    </w:p>
    <w:p w14:paraId="331F61F4" w14:textId="77777777" w:rsidR="00761FD1" w:rsidRPr="00F24C01" w:rsidRDefault="00761FD1" w:rsidP="00761FD1">
      <w:pPr>
        <w:pStyle w:val="Doc-text2"/>
        <w:ind w:left="0" w:firstLine="0"/>
      </w:pPr>
    </w:p>
    <w:p w14:paraId="43D46EA6" w14:textId="48741E79" w:rsidR="00A2052C" w:rsidRPr="00761FD1" w:rsidRDefault="00761FD1" w:rsidP="00761FD1">
      <w:pPr>
        <w:spacing w:after="180"/>
        <w:rPr>
          <w:rFonts w:cs="Arial"/>
          <w:noProof/>
          <w:lang w:eastAsia="ja-JP"/>
        </w:rPr>
      </w:pPr>
      <w:r w:rsidRPr="00F24C01">
        <w:rPr>
          <w:lang w:eastAsia="ja-JP"/>
        </w:rPr>
        <w:t xml:space="preserve">It has been agreed that LTE PBR concept is used as the baseline for NR. Under this assumption, </w:t>
      </w:r>
      <w:r w:rsidR="00024F7F">
        <w:rPr>
          <w:lang w:eastAsia="ja-JP"/>
        </w:rPr>
        <w:t>w</w:t>
      </w:r>
      <w:r w:rsidRPr="00F24C01">
        <w:rPr>
          <w:lang w:eastAsia="ja-JP"/>
        </w:rPr>
        <w:t xml:space="preserve">e </w:t>
      </w:r>
      <w:r w:rsidR="00024F7F">
        <w:rPr>
          <w:lang w:eastAsia="ja-JP"/>
        </w:rPr>
        <w:t xml:space="preserve">further discuss </w:t>
      </w:r>
      <w:r w:rsidRPr="00F24C01">
        <w:rPr>
          <w:lang w:eastAsia="ja-JP"/>
        </w:rPr>
        <w:t>the relative priority betwe</w:t>
      </w:r>
      <w:r w:rsidR="00437E19">
        <w:rPr>
          <w:lang w:eastAsia="ja-JP"/>
        </w:rPr>
        <w:t>en MAC CEs and logical channels.</w:t>
      </w:r>
    </w:p>
    <w:p w14:paraId="47A5A8E0" w14:textId="51E46194" w:rsidR="004000E8" w:rsidRPr="00CE0424" w:rsidRDefault="004000E8" w:rsidP="00CE0424">
      <w:pPr>
        <w:pStyle w:val="Heading1"/>
      </w:pPr>
      <w:bookmarkStart w:id="1" w:name="_Ref178064866"/>
      <w:r w:rsidRPr="00CE0424">
        <w:t>Discussion</w:t>
      </w:r>
      <w:bookmarkEnd w:id="1"/>
    </w:p>
    <w:p w14:paraId="44061419" w14:textId="490B1F13" w:rsidR="00B90A7C" w:rsidRDefault="00B90A7C" w:rsidP="002411BF">
      <w:pPr>
        <w:pStyle w:val="Heading2"/>
      </w:pPr>
      <w:bookmarkStart w:id="2" w:name="_Toc487472297"/>
      <w:bookmarkStart w:id="3" w:name="_Toc487472298"/>
      <w:bookmarkStart w:id="4" w:name="_Toc489306319"/>
      <w:bookmarkEnd w:id="2"/>
      <w:bookmarkEnd w:id="3"/>
      <w:bookmarkEnd w:id="4"/>
      <w:r>
        <w:t>Relative priority between MAC CEs and logical channels</w:t>
      </w:r>
    </w:p>
    <w:p w14:paraId="1277F382" w14:textId="35F9EF02" w:rsidR="00E66E80" w:rsidRDefault="00365CDD" w:rsidP="00C027DE">
      <w:r w:rsidRPr="00F24C01">
        <w:rPr>
          <w:rFonts w:eastAsia="MS Mincho"/>
          <w:lang w:eastAsia="ja-JP"/>
        </w:rPr>
        <w:t>For LTE LCP, the MAC entity shall consider the relative priority amongst MAC CEs and the logical channels in decreasing order (see 3GPP TS 36.321 section 5.4.3.1)</w:t>
      </w:r>
      <w:r w:rsidR="00E66E80">
        <w:rPr>
          <w:rFonts w:eastAsia="MS Mincho"/>
          <w:lang w:eastAsia="ja-JP"/>
        </w:rPr>
        <w:t>.</w:t>
      </w:r>
    </w:p>
    <w:p w14:paraId="4A720244" w14:textId="0E303FC4" w:rsidR="00365CDD" w:rsidRPr="00F24C01" w:rsidRDefault="00365CDD" w:rsidP="00FF4B75">
      <w:pPr>
        <w:pStyle w:val="BodyText"/>
        <w:rPr>
          <w:rFonts w:eastAsia="MS Mincho"/>
          <w:lang w:eastAsia="ja-JP"/>
        </w:rPr>
      </w:pPr>
      <w:r w:rsidRPr="00FF4B75">
        <w:rPr>
          <w:rFonts w:eastAsia="MS Mincho"/>
        </w:rPr>
        <w:t>Typically</w:t>
      </w:r>
      <w:r w:rsidRPr="00F24C01">
        <w:rPr>
          <w:rFonts w:eastAsia="MS Mincho"/>
          <w:lang w:eastAsia="ja-JP"/>
        </w:rPr>
        <w:t xml:space="preserve">, URLLC services have strict requirements in terms of latency. As </w:t>
      </w:r>
      <w:r w:rsidR="00C01E68">
        <w:rPr>
          <w:rFonts w:eastAsia="MS Mincho"/>
          <w:lang w:eastAsia="ja-JP"/>
        </w:rPr>
        <w:t>can be seen in the table below, most</w:t>
      </w:r>
      <w:r w:rsidRPr="00F24C01">
        <w:rPr>
          <w:rFonts w:eastAsia="MS Mincho"/>
          <w:lang w:eastAsia="ja-JP"/>
        </w:rPr>
        <w:t xml:space="preserve"> MAC CEs (except MAC CEs for padding BSR and padding Sidelink BSR) have higher priority than logical channels. If the UE has a small grant it would prioritize MAC CEs over URLLC logical channels. Consequently, the UE may fail to meet the latency requirement for URLLC. In this case, it is beneficial to grant the logical channel for URLLC with higher priority than MAC CEs, since some MAC CEs may have more relaxed latency requirements than URLLC. </w:t>
      </w:r>
    </w:p>
    <w:p w14:paraId="2EFC5CB1" w14:textId="23D6D4CA" w:rsidR="00515B40" w:rsidRDefault="00365CDD" w:rsidP="00FF4B75">
      <w:pPr>
        <w:rPr>
          <w:rStyle w:val="IvDbodytextChar"/>
          <w:b/>
          <w:bCs/>
        </w:rPr>
      </w:pPr>
      <w:r w:rsidRPr="00F24C01">
        <w:rPr>
          <w:rFonts w:eastAsia="MS Mincho"/>
          <w:lang w:eastAsia="ja-JP"/>
        </w:rPr>
        <w:t>To better cope with the varying needs, we believe that the relative priorities between and amongst MAC CEs and the logical channels should be configurable by the network. A default priority list can be used as baseline similarly as for LTE (3GPP TS 36.321 section 5.4.3.1)</w:t>
      </w:r>
      <w:r w:rsidR="00C01E68">
        <w:rPr>
          <w:rFonts w:eastAsia="MS Mincho"/>
          <w:lang w:eastAsia="ja-JP"/>
        </w:rPr>
        <w:t xml:space="preserve"> as shown in Table 1</w:t>
      </w:r>
      <w:r w:rsidRPr="00F24C01">
        <w:rPr>
          <w:rFonts w:eastAsia="MS Mincho"/>
          <w:lang w:eastAsia="ja-JP"/>
        </w:rPr>
        <w:t>. The network may then signal another priority list when necessary, to override the default priority list</w:t>
      </w:r>
      <w:r>
        <w:rPr>
          <w:rStyle w:val="IvDbodytextChar"/>
        </w:rPr>
        <w:t xml:space="preserve">. </w:t>
      </w:r>
      <w:bookmarkStart w:id="5" w:name="_Toc487550690"/>
      <w:bookmarkStart w:id="6" w:name="_Toc488074729"/>
      <w:bookmarkStart w:id="7" w:name="_Toc488074730"/>
      <w:bookmarkEnd w:id="5"/>
      <w:bookmarkEnd w:id="6"/>
      <w:bookmarkEnd w:id="7"/>
    </w:p>
    <w:p w14:paraId="0298A241" w14:textId="5D03CD4A" w:rsidR="00273425" w:rsidRDefault="00273425" w:rsidP="00273425">
      <w:pPr>
        <w:rPr>
          <w:rFonts w:eastAsia="MS Mincho"/>
          <w:lang w:eastAsia="ja-JP"/>
        </w:rPr>
      </w:pPr>
      <w:r>
        <w:rPr>
          <w:rFonts w:eastAsia="MS Mincho"/>
          <w:lang w:eastAsia="ja-JP"/>
        </w:rPr>
        <w:t xml:space="preserve">On a more detailed level, this could be achieved by defining a default relative priority list for MAC PDU construction according to the following </w:t>
      </w:r>
      <w:r w:rsidR="00F11379">
        <w:rPr>
          <w:rFonts w:eastAsia="MS Mincho"/>
          <w:lang w:eastAsia="ja-JP"/>
        </w:rPr>
        <w:t xml:space="preserve">Table </w:t>
      </w:r>
      <w:r w:rsidR="00C01E68">
        <w:rPr>
          <w:rFonts w:eastAsia="MS Mincho"/>
          <w:lang w:eastAsia="ja-JP"/>
        </w:rPr>
        <w:t>1</w:t>
      </w:r>
      <w:r>
        <w:rPr>
          <w:rFonts w:eastAsia="MS Mincho"/>
          <w:lang w:eastAsia="ja-JP"/>
        </w:rPr>
        <w:t>.</w:t>
      </w:r>
    </w:p>
    <w:p w14:paraId="631EDC96" w14:textId="22C7ADD4" w:rsidR="00F11379" w:rsidRDefault="00F11379" w:rsidP="00FF4B75">
      <w:pPr>
        <w:pStyle w:val="Caption"/>
        <w:rPr>
          <w:rFonts w:eastAsia="MS Mincho"/>
          <w:lang w:eastAsia="ja-JP"/>
        </w:rPr>
      </w:pPr>
      <w:r>
        <w:rPr>
          <w:rFonts w:eastAsia="MS Mincho"/>
          <w:lang w:eastAsia="ja-JP"/>
        </w:rPr>
        <w:t>Table 1. Default relative priority</w:t>
      </w:r>
    </w:p>
    <w:tbl>
      <w:tblPr>
        <w:tblStyle w:val="TableGrid"/>
        <w:tblW w:w="0" w:type="auto"/>
        <w:jc w:val="center"/>
        <w:tblInd w:w="0" w:type="dxa"/>
        <w:tblLook w:val="04A0" w:firstRow="1" w:lastRow="0" w:firstColumn="1" w:lastColumn="0" w:noHBand="0" w:noVBand="1"/>
      </w:tblPr>
      <w:tblGrid>
        <w:gridCol w:w="4889"/>
        <w:gridCol w:w="1031"/>
      </w:tblGrid>
      <w:tr w:rsidR="00273425" w14:paraId="587F5E67" w14:textId="77777777" w:rsidTr="00FF4B75">
        <w:trPr>
          <w:jc w:val="center"/>
        </w:trPr>
        <w:tc>
          <w:tcPr>
            <w:tcW w:w="4889" w:type="dxa"/>
            <w:tcBorders>
              <w:top w:val="single" w:sz="4" w:space="0" w:color="auto"/>
              <w:left w:val="single" w:sz="4" w:space="0" w:color="auto"/>
              <w:bottom w:val="single" w:sz="4" w:space="0" w:color="auto"/>
              <w:right w:val="single" w:sz="4" w:space="0" w:color="auto"/>
            </w:tcBorders>
          </w:tcPr>
          <w:p w14:paraId="34954C24" w14:textId="77777777" w:rsidR="00273425" w:rsidRDefault="00273425" w:rsidP="00C4172D"/>
        </w:tc>
        <w:tc>
          <w:tcPr>
            <w:tcW w:w="1031" w:type="dxa"/>
            <w:tcBorders>
              <w:top w:val="single" w:sz="4" w:space="0" w:color="auto"/>
              <w:left w:val="single" w:sz="4" w:space="0" w:color="auto"/>
              <w:bottom w:val="single" w:sz="4" w:space="0" w:color="auto"/>
              <w:right w:val="single" w:sz="4" w:space="0" w:color="auto"/>
            </w:tcBorders>
            <w:hideMark/>
          </w:tcPr>
          <w:p w14:paraId="5E96C138" w14:textId="77777777" w:rsidR="00273425" w:rsidRDefault="00273425" w:rsidP="00C4172D">
            <w:pPr>
              <w:rPr>
                <w:rFonts w:eastAsia="MS Mincho"/>
                <w:lang w:eastAsia="ja-JP"/>
              </w:rPr>
            </w:pPr>
            <w:r>
              <w:rPr>
                <w:rFonts w:eastAsia="MS Mincho"/>
                <w:lang w:eastAsia="ja-JP"/>
              </w:rPr>
              <w:t>Relative Priority</w:t>
            </w:r>
          </w:p>
        </w:tc>
      </w:tr>
      <w:tr w:rsidR="00273425" w14:paraId="7975343C" w14:textId="77777777" w:rsidTr="00FF4B75">
        <w:trPr>
          <w:jc w:val="center"/>
        </w:trPr>
        <w:tc>
          <w:tcPr>
            <w:tcW w:w="4889" w:type="dxa"/>
            <w:tcBorders>
              <w:top w:val="single" w:sz="4" w:space="0" w:color="auto"/>
              <w:left w:val="single" w:sz="4" w:space="0" w:color="auto"/>
              <w:bottom w:val="single" w:sz="4" w:space="0" w:color="auto"/>
              <w:right w:val="single" w:sz="4" w:space="0" w:color="auto"/>
            </w:tcBorders>
            <w:hideMark/>
          </w:tcPr>
          <w:p w14:paraId="29558630" w14:textId="77777777" w:rsidR="00273425" w:rsidRDefault="00273425" w:rsidP="00C4172D">
            <w:pPr>
              <w:rPr>
                <w:rFonts w:eastAsia="MS Mincho"/>
                <w:lang w:eastAsia="ja-JP"/>
              </w:rPr>
            </w:pPr>
            <w:r>
              <w:t>MAC CE for C-RNTI or data from UL-CCCH</w:t>
            </w:r>
          </w:p>
        </w:tc>
        <w:tc>
          <w:tcPr>
            <w:tcW w:w="1031" w:type="dxa"/>
            <w:tcBorders>
              <w:top w:val="single" w:sz="4" w:space="0" w:color="auto"/>
              <w:left w:val="single" w:sz="4" w:space="0" w:color="auto"/>
              <w:bottom w:val="single" w:sz="4" w:space="0" w:color="auto"/>
              <w:right w:val="single" w:sz="4" w:space="0" w:color="auto"/>
            </w:tcBorders>
            <w:hideMark/>
          </w:tcPr>
          <w:p w14:paraId="5109A113" w14:textId="77777777" w:rsidR="00273425" w:rsidRDefault="00273425" w:rsidP="00C4172D">
            <w:pPr>
              <w:rPr>
                <w:rFonts w:eastAsia="MS Mincho"/>
                <w:lang w:eastAsia="ja-JP"/>
              </w:rPr>
            </w:pPr>
            <w:r>
              <w:rPr>
                <w:rFonts w:eastAsia="MS Mincho"/>
                <w:lang w:eastAsia="ja-JP"/>
              </w:rPr>
              <w:t>1</w:t>
            </w:r>
          </w:p>
        </w:tc>
      </w:tr>
      <w:tr w:rsidR="00273425" w14:paraId="4A462638" w14:textId="77777777" w:rsidTr="00FF4B75">
        <w:trPr>
          <w:jc w:val="center"/>
        </w:trPr>
        <w:tc>
          <w:tcPr>
            <w:tcW w:w="4889" w:type="dxa"/>
            <w:tcBorders>
              <w:top w:val="single" w:sz="4" w:space="0" w:color="auto"/>
              <w:left w:val="single" w:sz="4" w:space="0" w:color="auto"/>
              <w:bottom w:val="single" w:sz="4" w:space="0" w:color="auto"/>
              <w:right w:val="single" w:sz="4" w:space="0" w:color="auto"/>
            </w:tcBorders>
            <w:hideMark/>
          </w:tcPr>
          <w:p w14:paraId="2061D5F0" w14:textId="77777777" w:rsidR="00273425" w:rsidRDefault="00273425" w:rsidP="00C4172D">
            <w:pPr>
              <w:rPr>
                <w:rFonts w:eastAsia="MS Mincho"/>
                <w:lang w:eastAsia="ja-JP"/>
              </w:rPr>
            </w:pPr>
            <w:r>
              <w:t>MAC CE for SPS confirmation</w:t>
            </w:r>
          </w:p>
        </w:tc>
        <w:tc>
          <w:tcPr>
            <w:tcW w:w="1031" w:type="dxa"/>
            <w:tcBorders>
              <w:top w:val="single" w:sz="4" w:space="0" w:color="auto"/>
              <w:left w:val="single" w:sz="4" w:space="0" w:color="auto"/>
              <w:bottom w:val="single" w:sz="4" w:space="0" w:color="auto"/>
              <w:right w:val="single" w:sz="4" w:space="0" w:color="auto"/>
            </w:tcBorders>
            <w:hideMark/>
          </w:tcPr>
          <w:p w14:paraId="645920A4" w14:textId="77777777" w:rsidR="00273425" w:rsidRDefault="00273425" w:rsidP="00C4172D">
            <w:pPr>
              <w:rPr>
                <w:rFonts w:eastAsia="MS Mincho"/>
                <w:lang w:eastAsia="ja-JP"/>
              </w:rPr>
            </w:pPr>
            <w:r>
              <w:rPr>
                <w:rFonts w:eastAsia="MS Mincho"/>
                <w:lang w:eastAsia="ja-JP"/>
              </w:rPr>
              <w:t>2</w:t>
            </w:r>
          </w:p>
        </w:tc>
      </w:tr>
      <w:tr w:rsidR="00273425" w14:paraId="5AE3C9CE" w14:textId="77777777" w:rsidTr="00FF4B75">
        <w:trPr>
          <w:jc w:val="center"/>
        </w:trPr>
        <w:tc>
          <w:tcPr>
            <w:tcW w:w="4889" w:type="dxa"/>
            <w:tcBorders>
              <w:top w:val="single" w:sz="4" w:space="0" w:color="auto"/>
              <w:left w:val="single" w:sz="4" w:space="0" w:color="auto"/>
              <w:bottom w:val="single" w:sz="4" w:space="0" w:color="auto"/>
              <w:right w:val="single" w:sz="4" w:space="0" w:color="auto"/>
            </w:tcBorders>
            <w:hideMark/>
          </w:tcPr>
          <w:p w14:paraId="003508BE" w14:textId="77777777" w:rsidR="00273425" w:rsidRDefault="00273425" w:rsidP="00C4172D">
            <w:pPr>
              <w:rPr>
                <w:rFonts w:eastAsia="MS Mincho"/>
                <w:lang w:eastAsia="ja-JP"/>
              </w:rPr>
            </w:pPr>
            <w:r>
              <w:t>MAC CE for BSR, with exception of BSR included for padding</w:t>
            </w:r>
          </w:p>
        </w:tc>
        <w:tc>
          <w:tcPr>
            <w:tcW w:w="1031" w:type="dxa"/>
            <w:tcBorders>
              <w:top w:val="single" w:sz="4" w:space="0" w:color="auto"/>
              <w:left w:val="single" w:sz="4" w:space="0" w:color="auto"/>
              <w:bottom w:val="single" w:sz="4" w:space="0" w:color="auto"/>
              <w:right w:val="single" w:sz="4" w:space="0" w:color="auto"/>
            </w:tcBorders>
            <w:hideMark/>
          </w:tcPr>
          <w:p w14:paraId="0D9CFEB3" w14:textId="77777777" w:rsidR="00273425" w:rsidRDefault="00273425" w:rsidP="00C4172D">
            <w:pPr>
              <w:rPr>
                <w:rFonts w:eastAsia="MS Mincho"/>
                <w:lang w:eastAsia="ja-JP"/>
              </w:rPr>
            </w:pPr>
            <w:r>
              <w:rPr>
                <w:rFonts w:eastAsia="MS Mincho"/>
                <w:lang w:eastAsia="ja-JP"/>
              </w:rPr>
              <w:t>3</w:t>
            </w:r>
          </w:p>
        </w:tc>
      </w:tr>
      <w:tr w:rsidR="00273425" w14:paraId="513B4379" w14:textId="77777777" w:rsidTr="00FF4B75">
        <w:trPr>
          <w:jc w:val="center"/>
        </w:trPr>
        <w:tc>
          <w:tcPr>
            <w:tcW w:w="4889" w:type="dxa"/>
            <w:tcBorders>
              <w:top w:val="single" w:sz="4" w:space="0" w:color="auto"/>
              <w:left w:val="single" w:sz="4" w:space="0" w:color="auto"/>
              <w:bottom w:val="single" w:sz="4" w:space="0" w:color="auto"/>
              <w:right w:val="single" w:sz="4" w:space="0" w:color="auto"/>
            </w:tcBorders>
            <w:hideMark/>
          </w:tcPr>
          <w:p w14:paraId="6FC1D58E" w14:textId="77777777" w:rsidR="00273425" w:rsidRDefault="00273425" w:rsidP="00C4172D">
            <w:pPr>
              <w:rPr>
                <w:rFonts w:eastAsia="MS Mincho"/>
                <w:lang w:eastAsia="ja-JP"/>
              </w:rPr>
            </w:pPr>
            <w:r>
              <w:t>MAC CE for PHR, Extended PHR, or Dual Connectivity PHR</w:t>
            </w:r>
          </w:p>
        </w:tc>
        <w:tc>
          <w:tcPr>
            <w:tcW w:w="1031" w:type="dxa"/>
            <w:tcBorders>
              <w:top w:val="single" w:sz="4" w:space="0" w:color="auto"/>
              <w:left w:val="single" w:sz="4" w:space="0" w:color="auto"/>
              <w:bottom w:val="single" w:sz="4" w:space="0" w:color="auto"/>
              <w:right w:val="single" w:sz="4" w:space="0" w:color="auto"/>
            </w:tcBorders>
            <w:hideMark/>
          </w:tcPr>
          <w:p w14:paraId="7A2AA650" w14:textId="77777777" w:rsidR="00273425" w:rsidRDefault="00273425" w:rsidP="00C4172D">
            <w:pPr>
              <w:rPr>
                <w:rFonts w:eastAsia="MS Mincho"/>
                <w:lang w:eastAsia="ja-JP"/>
              </w:rPr>
            </w:pPr>
            <w:r>
              <w:rPr>
                <w:rFonts w:eastAsia="MS Mincho"/>
                <w:lang w:eastAsia="ja-JP"/>
              </w:rPr>
              <w:t>4</w:t>
            </w:r>
          </w:p>
        </w:tc>
      </w:tr>
      <w:tr w:rsidR="00273425" w14:paraId="0F74A8BC" w14:textId="77777777" w:rsidTr="00FF4B75">
        <w:trPr>
          <w:jc w:val="center"/>
        </w:trPr>
        <w:tc>
          <w:tcPr>
            <w:tcW w:w="4889" w:type="dxa"/>
            <w:tcBorders>
              <w:top w:val="single" w:sz="4" w:space="0" w:color="auto"/>
              <w:left w:val="single" w:sz="4" w:space="0" w:color="auto"/>
              <w:bottom w:val="single" w:sz="4" w:space="0" w:color="auto"/>
              <w:right w:val="single" w:sz="4" w:space="0" w:color="auto"/>
            </w:tcBorders>
            <w:hideMark/>
          </w:tcPr>
          <w:p w14:paraId="69984EE6" w14:textId="77777777" w:rsidR="00273425" w:rsidRDefault="00273425" w:rsidP="00C4172D">
            <w:pPr>
              <w:rPr>
                <w:rFonts w:eastAsia="MS Mincho"/>
                <w:lang w:eastAsia="ja-JP"/>
              </w:rPr>
            </w:pPr>
            <w:r>
              <w:t>data from any Logical Channel, except data from UL-CCCH</w:t>
            </w:r>
          </w:p>
        </w:tc>
        <w:tc>
          <w:tcPr>
            <w:tcW w:w="1031" w:type="dxa"/>
            <w:tcBorders>
              <w:top w:val="single" w:sz="4" w:space="0" w:color="auto"/>
              <w:left w:val="single" w:sz="4" w:space="0" w:color="auto"/>
              <w:bottom w:val="single" w:sz="4" w:space="0" w:color="auto"/>
              <w:right w:val="single" w:sz="4" w:space="0" w:color="auto"/>
            </w:tcBorders>
            <w:hideMark/>
          </w:tcPr>
          <w:p w14:paraId="1317B482" w14:textId="77777777" w:rsidR="00273425" w:rsidRDefault="00273425" w:rsidP="00C4172D">
            <w:pPr>
              <w:rPr>
                <w:rFonts w:eastAsia="MS Mincho"/>
                <w:lang w:eastAsia="ja-JP"/>
              </w:rPr>
            </w:pPr>
            <w:r>
              <w:rPr>
                <w:rFonts w:eastAsia="MS Mincho"/>
                <w:lang w:eastAsia="ja-JP"/>
              </w:rPr>
              <w:t>5</w:t>
            </w:r>
          </w:p>
        </w:tc>
      </w:tr>
      <w:tr w:rsidR="00273425" w14:paraId="5A10D4BA" w14:textId="77777777" w:rsidTr="00FF4B75">
        <w:trPr>
          <w:jc w:val="center"/>
        </w:trPr>
        <w:tc>
          <w:tcPr>
            <w:tcW w:w="4889" w:type="dxa"/>
            <w:tcBorders>
              <w:top w:val="single" w:sz="4" w:space="0" w:color="auto"/>
              <w:left w:val="single" w:sz="4" w:space="0" w:color="auto"/>
              <w:bottom w:val="single" w:sz="4" w:space="0" w:color="auto"/>
              <w:right w:val="single" w:sz="4" w:space="0" w:color="auto"/>
            </w:tcBorders>
            <w:hideMark/>
          </w:tcPr>
          <w:p w14:paraId="0979EF0B" w14:textId="77777777" w:rsidR="00273425" w:rsidRDefault="00273425" w:rsidP="00C4172D">
            <w:pPr>
              <w:rPr>
                <w:rFonts w:eastAsia="MS Mincho"/>
                <w:lang w:eastAsia="ja-JP"/>
              </w:rPr>
            </w:pPr>
            <w:r>
              <w:t>MAC CE for BSR included for padding</w:t>
            </w:r>
          </w:p>
        </w:tc>
        <w:tc>
          <w:tcPr>
            <w:tcW w:w="1031" w:type="dxa"/>
            <w:tcBorders>
              <w:top w:val="single" w:sz="4" w:space="0" w:color="auto"/>
              <w:left w:val="single" w:sz="4" w:space="0" w:color="auto"/>
              <w:bottom w:val="single" w:sz="4" w:space="0" w:color="auto"/>
              <w:right w:val="single" w:sz="4" w:space="0" w:color="auto"/>
            </w:tcBorders>
            <w:hideMark/>
          </w:tcPr>
          <w:p w14:paraId="25D43C0F" w14:textId="77777777" w:rsidR="00273425" w:rsidRDefault="00273425" w:rsidP="00C4172D">
            <w:pPr>
              <w:rPr>
                <w:rFonts w:eastAsia="MS Mincho"/>
                <w:lang w:eastAsia="ja-JP"/>
              </w:rPr>
            </w:pPr>
            <w:r>
              <w:rPr>
                <w:rFonts w:eastAsia="MS Mincho"/>
                <w:lang w:eastAsia="ja-JP"/>
              </w:rPr>
              <w:t>6</w:t>
            </w:r>
          </w:p>
        </w:tc>
      </w:tr>
    </w:tbl>
    <w:p w14:paraId="636DEC83" w14:textId="77777777" w:rsidR="00FD319E" w:rsidRDefault="00FD319E" w:rsidP="00FF4B75">
      <w:pPr>
        <w:rPr>
          <w:rFonts w:eastAsia="MS Mincho"/>
          <w:lang w:eastAsia="ja-JP"/>
        </w:rPr>
      </w:pPr>
    </w:p>
    <w:p w14:paraId="084DAA6A" w14:textId="674CA171" w:rsidR="00273425" w:rsidRDefault="00273425" w:rsidP="00FF4B75">
      <w:pPr>
        <w:rPr>
          <w:rFonts w:eastAsia="MS Mincho"/>
          <w:lang w:eastAsia="ja-JP"/>
        </w:rPr>
      </w:pPr>
      <w:r>
        <w:rPr>
          <w:rFonts w:eastAsia="MS Mincho"/>
          <w:lang w:eastAsia="ja-JP"/>
        </w:rPr>
        <w:t>When a grant for a new TB is received when the default relative priority list is active, the MAC PDU is built according to legacy LTE principles. This means first allocating space for the MAC CE with relative priorities 1-4 in priority order. To fill the remaining part of the MAC PDU, the LCP procedure is carried out among the LCHs with relative priority 5. Note that the LCP procedure is based on Logical Channel priorities, which determines the priorities between the LCHs. If there is still room in the MAC PDU the MAC CEs with relative priorit</w:t>
      </w:r>
      <w:r w:rsidR="00C01E68">
        <w:rPr>
          <w:rFonts w:eastAsia="MS Mincho"/>
          <w:lang w:eastAsia="ja-JP"/>
        </w:rPr>
        <w:t xml:space="preserve">y 6 is </w:t>
      </w:r>
      <w:r>
        <w:rPr>
          <w:rFonts w:eastAsia="MS Mincho"/>
          <w:lang w:eastAsia="ja-JP"/>
        </w:rPr>
        <w:t>added. If a reconfiguration of the relative priorities it done so that a specific LCH</w:t>
      </w:r>
      <w:r w:rsidR="00640EE4">
        <w:rPr>
          <w:rFonts w:eastAsia="MS Mincho"/>
          <w:lang w:eastAsia="ja-JP"/>
        </w:rPr>
        <w:t xml:space="preserve"> </w:t>
      </w:r>
      <w:r w:rsidR="00A806AC">
        <w:rPr>
          <w:rFonts w:eastAsia="MS Mincho"/>
          <w:lang w:eastAsia="ja-JP"/>
        </w:rPr>
        <w:t>(e.g., URLLC)</w:t>
      </w:r>
      <w:r>
        <w:rPr>
          <w:rFonts w:eastAsia="MS Mincho"/>
          <w:lang w:eastAsia="ja-JP"/>
        </w:rPr>
        <w:t xml:space="preserve"> is assigned </w:t>
      </w:r>
      <w:r w:rsidR="00A806AC">
        <w:rPr>
          <w:rFonts w:eastAsia="MS Mincho"/>
          <w:lang w:eastAsia="ja-JP"/>
        </w:rPr>
        <w:t xml:space="preserve">with </w:t>
      </w:r>
      <w:r>
        <w:rPr>
          <w:rFonts w:eastAsia="MS Mincho"/>
          <w:lang w:eastAsia="ja-JP"/>
        </w:rPr>
        <w:t>a higher relative priority</w:t>
      </w:r>
      <w:r w:rsidR="00640EE4">
        <w:rPr>
          <w:rFonts w:eastAsia="MS Mincho"/>
          <w:lang w:eastAsia="ja-JP"/>
        </w:rPr>
        <w:t xml:space="preserve"> than </w:t>
      </w:r>
      <w:r w:rsidR="00640EE4">
        <w:t>MAC CE for BSR (with exception of BSR included for padding)</w:t>
      </w:r>
      <w:r>
        <w:rPr>
          <w:rFonts w:eastAsia="MS Mincho"/>
          <w:lang w:eastAsia="ja-JP"/>
        </w:rPr>
        <w:t xml:space="preserve">, data from this LCH would be added to the MAC PDU </w:t>
      </w:r>
      <w:r w:rsidR="00640EE4">
        <w:rPr>
          <w:rFonts w:eastAsia="MS Mincho"/>
          <w:lang w:eastAsia="ja-JP"/>
        </w:rPr>
        <w:t xml:space="preserve">after the processing of </w:t>
      </w:r>
      <w:r w:rsidR="00640EE4">
        <w:t>MAC CE for SPS confirmation, while before the processing of MAC CE for BSR (with exception of BSR included for padding), the rest of LCHs follow the LCP procedure</w:t>
      </w:r>
      <w:r w:rsidR="004065ED">
        <w:t xml:space="preserve"> after processing of MAC CEs for PHR</w:t>
      </w:r>
      <w:r>
        <w:rPr>
          <w:rFonts w:eastAsia="MS Mincho"/>
          <w:lang w:eastAsia="ja-JP"/>
        </w:rPr>
        <w:t>.</w:t>
      </w:r>
      <w:r w:rsidR="00F11379">
        <w:rPr>
          <w:rFonts w:eastAsia="MS Mincho"/>
          <w:lang w:eastAsia="ja-JP"/>
        </w:rPr>
        <w:t xml:space="preserve"> The more detailed processing order is illustrated in Table 2.</w:t>
      </w:r>
    </w:p>
    <w:p w14:paraId="01EEE3A5" w14:textId="648A729C" w:rsidR="00F11379" w:rsidRDefault="00F11379" w:rsidP="00F11379">
      <w:pPr>
        <w:pStyle w:val="Caption"/>
        <w:rPr>
          <w:rFonts w:eastAsia="MS Mincho"/>
          <w:lang w:eastAsia="ja-JP"/>
        </w:rPr>
      </w:pPr>
      <w:r>
        <w:rPr>
          <w:rFonts w:eastAsia="MS Mincho"/>
          <w:lang w:eastAsia="ja-JP"/>
        </w:rPr>
        <w:t>Table 2. Reconfigured relative priority</w:t>
      </w:r>
    </w:p>
    <w:tbl>
      <w:tblPr>
        <w:tblStyle w:val="TableGrid"/>
        <w:tblW w:w="0" w:type="auto"/>
        <w:jc w:val="center"/>
        <w:tblInd w:w="0" w:type="dxa"/>
        <w:tblLook w:val="04A0" w:firstRow="1" w:lastRow="0" w:firstColumn="1" w:lastColumn="0" w:noHBand="0" w:noVBand="1"/>
      </w:tblPr>
      <w:tblGrid>
        <w:gridCol w:w="4889"/>
        <w:gridCol w:w="1031"/>
      </w:tblGrid>
      <w:tr w:rsidR="00F11379" w14:paraId="0AF58C5F" w14:textId="77777777" w:rsidTr="00C4172D">
        <w:trPr>
          <w:jc w:val="center"/>
        </w:trPr>
        <w:tc>
          <w:tcPr>
            <w:tcW w:w="4889" w:type="dxa"/>
            <w:tcBorders>
              <w:top w:val="single" w:sz="4" w:space="0" w:color="auto"/>
              <w:left w:val="single" w:sz="4" w:space="0" w:color="auto"/>
              <w:bottom w:val="single" w:sz="4" w:space="0" w:color="auto"/>
              <w:right w:val="single" w:sz="4" w:space="0" w:color="auto"/>
            </w:tcBorders>
          </w:tcPr>
          <w:p w14:paraId="449FDC8D" w14:textId="77777777" w:rsidR="00F11379" w:rsidRDefault="00F11379" w:rsidP="00C4172D"/>
        </w:tc>
        <w:tc>
          <w:tcPr>
            <w:tcW w:w="1031" w:type="dxa"/>
            <w:tcBorders>
              <w:top w:val="single" w:sz="4" w:space="0" w:color="auto"/>
              <w:left w:val="single" w:sz="4" w:space="0" w:color="auto"/>
              <w:bottom w:val="single" w:sz="4" w:space="0" w:color="auto"/>
              <w:right w:val="single" w:sz="4" w:space="0" w:color="auto"/>
            </w:tcBorders>
            <w:hideMark/>
          </w:tcPr>
          <w:p w14:paraId="43DCDC20" w14:textId="77777777" w:rsidR="00F11379" w:rsidRDefault="00F11379" w:rsidP="00C4172D">
            <w:pPr>
              <w:rPr>
                <w:rFonts w:eastAsia="MS Mincho"/>
                <w:lang w:eastAsia="ja-JP"/>
              </w:rPr>
            </w:pPr>
            <w:r>
              <w:rPr>
                <w:rFonts w:eastAsia="MS Mincho"/>
                <w:lang w:eastAsia="ja-JP"/>
              </w:rPr>
              <w:t>Relative Priority</w:t>
            </w:r>
          </w:p>
        </w:tc>
      </w:tr>
      <w:tr w:rsidR="00F11379" w14:paraId="7F6DBD22" w14:textId="77777777" w:rsidTr="00C4172D">
        <w:trPr>
          <w:jc w:val="center"/>
        </w:trPr>
        <w:tc>
          <w:tcPr>
            <w:tcW w:w="4889" w:type="dxa"/>
            <w:tcBorders>
              <w:top w:val="single" w:sz="4" w:space="0" w:color="auto"/>
              <w:left w:val="single" w:sz="4" w:space="0" w:color="auto"/>
              <w:bottom w:val="single" w:sz="4" w:space="0" w:color="auto"/>
              <w:right w:val="single" w:sz="4" w:space="0" w:color="auto"/>
            </w:tcBorders>
            <w:hideMark/>
          </w:tcPr>
          <w:p w14:paraId="0916DCB3" w14:textId="77777777" w:rsidR="00F11379" w:rsidRDefault="00F11379" w:rsidP="00C4172D">
            <w:pPr>
              <w:rPr>
                <w:rFonts w:eastAsia="MS Mincho"/>
                <w:lang w:eastAsia="ja-JP"/>
              </w:rPr>
            </w:pPr>
            <w:r>
              <w:t>MAC CE for C-RNTI or data from UL-CCCH</w:t>
            </w:r>
          </w:p>
        </w:tc>
        <w:tc>
          <w:tcPr>
            <w:tcW w:w="1031" w:type="dxa"/>
            <w:tcBorders>
              <w:top w:val="single" w:sz="4" w:space="0" w:color="auto"/>
              <w:left w:val="single" w:sz="4" w:space="0" w:color="auto"/>
              <w:bottom w:val="single" w:sz="4" w:space="0" w:color="auto"/>
              <w:right w:val="single" w:sz="4" w:space="0" w:color="auto"/>
            </w:tcBorders>
            <w:hideMark/>
          </w:tcPr>
          <w:p w14:paraId="4D1D7DBE" w14:textId="77777777" w:rsidR="00F11379" w:rsidRDefault="00F11379" w:rsidP="00C4172D">
            <w:pPr>
              <w:rPr>
                <w:rFonts w:eastAsia="MS Mincho"/>
                <w:lang w:eastAsia="ja-JP"/>
              </w:rPr>
            </w:pPr>
            <w:r>
              <w:rPr>
                <w:rFonts w:eastAsia="MS Mincho"/>
                <w:lang w:eastAsia="ja-JP"/>
              </w:rPr>
              <w:t>1</w:t>
            </w:r>
          </w:p>
        </w:tc>
      </w:tr>
      <w:tr w:rsidR="00F11379" w14:paraId="7951C23B" w14:textId="77777777" w:rsidTr="00C4172D">
        <w:trPr>
          <w:jc w:val="center"/>
        </w:trPr>
        <w:tc>
          <w:tcPr>
            <w:tcW w:w="4889" w:type="dxa"/>
            <w:tcBorders>
              <w:top w:val="single" w:sz="4" w:space="0" w:color="auto"/>
              <w:left w:val="single" w:sz="4" w:space="0" w:color="auto"/>
              <w:bottom w:val="single" w:sz="4" w:space="0" w:color="auto"/>
              <w:right w:val="single" w:sz="4" w:space="0" w:color="auto"/>
            </w:tcBorders>
            <w:hideMark/>
          </w:tcPr>
          <w:p w14:paraId="2FFDBCC3" w14:textId="77777777" w:rsidR="00F11379" w:rsidRDefault="00F11379" w:rsidP="00C4172D">
            <w:pPr>
              <w:rPr>
                <w:rFonts w:eastAsia="MS Mincho"/>
                <w:lang w:eastAsia="ja-JP"/>
              </w:rPr>
            </w:pPr>
            <w:r>
              <w:t>MAC CE for SPS confirmation</w:t>
            </w:r>
          </w:p>
        </w:tc>
        <w:tc>
          <w:tcPr>
            <w:tcW w:w="1031" w:type="dxa"/>
            <w:tcBorders>
              <w:top w:val="single" w:sz="4" w:space="0" w:color="auto"/>
              <w:left w:val="single" w:sz="4" w:space="0" w:color="auto"/>
              <w:bottom w:val="single" w:sz="4" w:space="0" w:color="auto"/>
              <w:right w:val="single" w:sz="4" w:space="0" w:color="auto"/>
            </w:tcBorders>
            <w:hideMark/>
          </w:tcPr>
          <w:p w14:paraId="343F3E9C" w14:textId="77777777" w:rsidR="00F11379" w:rsidRDefault="00F11379" w:rsidP="00C4172D">
            <w:pPr>
              <w:rPr>
                <w:rFonts w:eastAsia="MS Mincho"/>
                <w:lang w:eastAsia="ja-JP"/>
              </w:rPr>
            </w:pPr>
            <w:r>
              <w:rPr>
                <w:rFonts w:eastAsia="MS Mincho"/>
                <w:lang w:eastAsia="ja-JP"/>
              </w:rPr>
              <w:t>2</w:t>
            </w:r>
          </w:p>
        </w:tc>
      </w:tr>
      <w:tr w:rsidR="00F11379" w14:paraId="3AF458A7" w14:textId="77777777" w:rsidTr="00C4172D">
        <w:trPr>
          <w:jc w:val="center"/>
        </w:trPr>
        <w:tc>
          <w:tcPr>
            <w:tcW w:w="4889" w:type="dxa"/>
            <w:tcBorders>
              <w:top w:val="single" w:sz="4" w:space="0" w:color="auto"/>
              <w:left w:val="single" w:sz="4" w:space="0" w:color="auto"/>
              <w:bottom w:val="single" w:sz="4" w:space="0" w:color="auto"/>
              <w:right w:val="single" w:sz="4" w:space="0" w:color="auto"/>
            </w:tcBorders>
          </w:tcPr>
          <w:p w14:paraId="48436D71" w14:textId="2F0DC384" w:rsidR="00F11379" w:rsidRDefault="00F11379" w:rsidP="00C4172D">
            <w:r>
              <w:t xml:space="preserve">data from </w:t>
            </w:r>
            <w:r w:rsidR="00C01E68">
              <w:t>a prioritized LCH (e.g. URLLC)</w:t>
            </w:r>
          </w:p>
        </w:tc>
        <w:tc>
          <w:tcPr>
            <w:tcW w:w="1031" w:type="dxa"/>
            <w:tcBorders>
              <w:top w:val="single" w:sz="4" w:space="0" w:color="auto"/>
              <w:left w:val="single" w:sz="4" w:space="0" w:color="auto"/>
              <w:bottom w:val="single" w:sz="4" w:space="0" w:color="auto"/>
              <w:right w:val="single" w:sz="4" w:space="0" w:color="auto"/>
            </w:tcBorders>
          </w:tcPr>
          <w:p w14:paraId="5DCA74EC" w14:textId="208C873B" w:rsidR="00F11379" w:rsidRDefault="008A1481" w:rsidP="00C4172D">
            <w:pPr>
              <w:rPr>
                <w:rFonts w:eastAsia="MS Mincho"/>
                <w:lang w:eastAsia="ja-JP"/>
              </w:rPr>
            </w:pPr>
            <w:r>
              <w:rPr>
                <w:rFonts w:eastAsia="MS Mincho"/>
                <w:lang w:eastAsia="ja-JP"/>
              </w:rPr>
              <w:t>3</w:t>
            </w:r>
          </w:p>
        </w:tc>
      </w:tr>
      <w:tr w:rsidR="00F11379" w14:paraId="2F036AB2" w14:textId="77777777" w:rsidTr="00C4172D">
        <w:trPr>
          <w:jc w:val="center"/>
        </w:trPr>
        <w:tc>
          <w:tcPr>
            <w:tcW w:w="4889" w:type="dxa"/>
            <w:tcBorders>
              <w:top w:val="single" w:sz="4" w:space="0" w:color="auto"/>
              <w:left w:val="single" w:sz="4" w:space="0" w:color="auto"/>
              <w:bottom w:val="single" w:sz="4" w:space="0" w:color="auto"/>
              <w:right w:val="single" w:sz="4" w:space="0" w:color="auto"/>
            </w:tcBorders>
            <w:hideMark/>
          </w:tcPr>
          <w:p w14:paraId="50955049" w14:textId="77777777" w:rsidR="00F11379" w:rsidRDefault="00F11379" w:rsidP="00C4172D">
            <w:pPr>
              <w:rPr>
                <w:rFonts w:eastAsia="MS Mincho"/>
                <w:lang w:eastAsia="ja-JP"/>
              </w:rPr>
            </w:pPr>
            <w:r>
              <w:t>MAC CE for BSR, with exception of BSR included for padding</w:t>
            </w:r>
          </w:p>
        </w:tc>
        <w:tc>
          <w:tcPr>
            <w:tcW w:w="1031" w:type="dxa"/>
            <w:tcBorders>
              <w:top w:val="single" w:sz="4" w:space="0" w:color="auto"/>
              <w:left w:val="single" w:sz="4" w:space="0" w:color="auto"/>
              <w:bottom w:val="single" w:sz="4" w:space="0" w:color="auto"/>
              <w:right w:val="single" w:sz="4" w:space="0" w:color="auto"/>
            </w:tcBorders>
            <w:hideMark/>
          </w:tcPr>
          <w:p w14:paraId="0B35EE4B" w14:textId="3F7C5EE9" w:rsidR="00F11379" w:rsidRDefault="008A1481" w:rsidP="00C4172D">
            <w:pPr>
              <w:rPr>
                <w:rFonts w:eastAsia="MS Mincho"/>
                <w:lang w:eastAsia="ja-JP"/>
              </w:rPr>
            </w:pPr>
            <w:r>
              <w:rPr>
                <w:rFonts w:eastAsia="MS Mincho"/>
                <w:lang w:eastAsia="ja-JP"/>
              </w:rPr>
              <w:t>4</w:t>
            </w:r>
          </w:p>
        </w:tc>
      </w:tr>
      <w:tr w:rsidR="00F11379" w14:paraId="6EC65FF5" w14:textId="77777777" w:rsidTr="00C4172D">
        <w:trPr>
          <w:jc w:val="center"/>
        </w:trPr>
        <w:tc>
          <w:tcPr>
            <w:tcW w:w="4889" w:type="dxa"/>
            <w:tcBorders>
              <w:top w:val="single" w:sz="4" w:space="0" w:color="auto"/>
              <w:left w:val="single" w:sz="4" w:space="0" w:color="auto"/>
              <w:bottom w:val="single" w:sz="4" w:space="0" w:color="auto"/>
              <w:right w:val="single" w:sz="4" w:space="0" w:color="auto"/>
            </w:tcBorders>
            <w:hideMark/>
          </w:tcPr>
          <w:p w14:paraId="3120F207" w14:textId="77777777" w:rsidR="00F11379" w:rsidRDefault="00F11379" w:rsidP="00C4172D">
            <w:pPr>
              <w:rPr>
                <w:rFonts w:eastAsia="MS Mincho"/>
                <w:lang w:eastAsia="ja-JP"/>
              </w:rPr>
            </w:pPr>
            <w:r>
              <w:t>MAC CE for PHR, Extended PHR, or Dual Connectivity PHR</w:t>
            </w:r>
          </w:p>
        </w:tc>
        <w:tc>
          <w:tcPr>
            <w:tcW w:w="1031" w:type="dxa"/>
            <w:tcBorders>
              <w:top w:val="single" w:sz="4" w:space="0" w:color="auto"/>
              <w:left w:val="single" w:sz="4" w:space="0" w:color="auto"/>
              <w:bottom w:val="single" w:sz="4" w:space="0" w:color="auto"/>
              <w:right w:val="single" w:sz="4" w:space="0" w:color="auto"/>
            </w:tcBorders>
            <w:hideMark/>
          </w:tcPr>
          <w:p w14:paraId="57F1B555" w14:textId="58463578" w:rsidR="00F11379" w:rsidRDefault="008A1481" w:rsidP="00C4172D">
            <w:pPr>
              <w:rPr>
                <w:rFonts w:eastAsia="MS Mincho"/>
                <w:lang w:eastAsia="ja-JP"/>
              </w:rPr>
            </w:pPr>
            <w:r>
              <w:rPr>
                <w:rFonts w:eastAsia="MS Mincho"/>
                <w:lang w:eastAsia="ja-JP"/>
              </w:rPr>
              <w:t>5</w:t>
            </w:r>
          </w:p>
        </w:tc>
      </w:tr>
      <w:tr w:rsidR="00F11379" w14:paraId="4C07287F" w14:textId="77777777" w:rsidTr="00C4172D">
        <w:trPr>
          <w:jc w:val="center"/>
        </w:trPr>
        <w:tc>
          <w:tcPr>
            <w:tcW w:w="4889" w:type="dxa"/>
            <w:tcBorders>
              <w:top w:val="single" w:sz="4" w:space="0" w:color="auto"/>
              <w:left w:val="single" w:sz="4" w:space="0" w:color="auto"/>
              <w:bottom w:val="single" w:sz="4" w:space="0" w:color="auto"/>
              <w:right w:val="single" w:sz="4" w:space="0" w:color="auto"/>
            </w:tcBorders>
            <w:hideMark/>
          </w:tcPr>
          <w:p w14:paraId="4B5C314A" w14:textId="3415E198" w:rsidR="00F11379" w:rsidRDefault="00F11379" w:rsidP="00C4172D">
            <w:pPr>
              <w:rPr>
                <w:rFonts w:eastAsia="MS Mincho"/>
                <w:lang w:eastAsia="ja-JP"/>
              </w:rPr>
            </w:pPr>
            <w:r>
              <w:t>data from any other Logical Channel, except data from UL-CCCH</w:t>
            </w:r>
          </w:p>
        </w:tc>
        <w:tc>
          <w:tcPr>
            <w:tcW w:w="1031" w:type="dxa"/>
            <w:tcBorders>
              <w:top w:val="single" w:sz="4" w:space="0" w:color="auto"/>
              <w:left w:val="single" w:sz="4" w:space="0" w:color="auto"/>
              <w:bottom w:val="single" w:sz="4" w:space="0" w:color="auto"/>
              <w:right w:val="single" w:sz="4" w:space="0" w:color="auto"/>
            </w:tcBorders>
            <w:hideMark/>
          </w:tcPr>
          <w:p w14:paraId="2ADBC451" w14:textId="7DCAC9B2" w:rsidR="00F11379" w:rsidRDefault="008A1481" w:rsidP="00C4172D">
            <w:pPr>
              <w:rPr>
                <w:rFonts w:eastAsia="MS Mincho"/>
                <w:lang w:eastAsia="ja-JP"/>
              </w:rPr>
            </w:pPr>
            <w:r>
              <w:rPr>
                <w:rFonts w:eastAsia="MS Mincho"/>
                <w:lang w:eastAsia="ja-JP"/>
              </w:rPr>
              <w:t>6</w:t>
            </w:r>
          </w:p>
        </w:tc>
      </w:tr>
      <w:tr w:rsidR="00F11379" w14:paraId="39F9AA35" w14:textId="77777777" w:rsidTr="00C4172D">
        <w:trPr>
          <w:jc w:val="center"/>
        </w:trPr>
        <w:tc>
          <w:tcPr>
            <w:tcW w:w="4889" w:type="dxa"/>
            <w:tcBorders>
              <w:top w:val="single" w:sz="4" w:space="0" w:color="auto"/>
              <w:left w:val="single" w:sz="4" w:space="0" w:color="auto"/>
              <w:bottom w:val="single" w:sz="4" w:space="0" w:color="auto"/>
              <w:right w:val="single" w:sz="4" w:space="0" w:color="auto"/>
            </w:tcBorders>
            <w:hideMark/>
          </w:tcPr>
          <w:p w14:paraId="49A97E81" w14:textId="77777777" w:rsidR="00F11379" w:rsidRDefault="00F11379" w:rsidP="00C4172D">
            <w:pPr>
              <w:rPr>
                <w:rFonts w:eastAsia="MS Mincho"/>
                <w:lang w:eastAsia="ja-JP"/>
              </w:rPr>
            </w:pPr>
            <w:r>
              <w:t>MAC CE for BSR included for padding</w:t>
            </w:r>
          </w:p>
        </w:tc>
        <w:tc>
          <w:tcPr>
            <w:tcW w:w="1031" w:type="dxa"/>
            <w:tcBorders>
              <w:top w:val="single" w:sz="4" w:space="0" w:color="auto"/>
              <w:left w:val="single" w:sz="4" w:space="0" w:color="auto"/>
              <w:bottom w:val="single" w:sz="4" w:space="0" w:color="auto"/>
              <w:right w:val="single" w:sz="4" w:space="0" w:color="auto"/>
            </w:tcBorders>
            <w:hideMark/>
          </w:tcPr>
          <w:p w14:paraId="06670A10" w14:textId="1F6C65E9" w:rsidR="00F11379" w:rsidRDefault="008A1481" w:rsidP="00C4172D">
            <w:pPr>
              <w:rPr>
                <w:rFonts w:eastAsia="MS Mincho"/>
                <w:lang w:eastAsia="ja-JP"/>
              </w:rPr>
            </w:pPr>
            <w:r>
              <w:rPr>
                <w:rFonts w:eastAsia="MS Mincho"/>
                <w:lang w:eastAsia="ja-JP"/>
              </w:rPr>
              <w:t>7</w:t>
            </w:r>
          </w:p>
        </w:tc>
      </w:tr>
    </w:tbl>
    <w:p w14:paraId="7C97E861" w14:textId="77777777" w:rsidR="00F11379" w:rsidRPr="005C0E35" w:rsidRDefault="00F11379" w:rsidP="00FF4B75"/>
    <w:p w14:paraId="2865EB38" w14:textId="2587166D" w:rsidR="00C7763B" w:rsidRDefault="005F379E" w:rsidP="000442E0">
      <w:pPr>
        <w:pStyle w:val="Proposal"/>
        <w:overflowPunct/>
        <w:autoSpaceDE/>
        <w:autoSpaceDN/>
        <w:adjustRightInd/>
        <w:spacing w:after="200" w:line="276" w:lineRule="auto"/>
        <w:jc w:val="left"/>
        <w:textAlignment w:val="auto"/>
      </w:pPr>
      <w:bookmarkStart w:id="8" w:name="_Toc489306321"/>
      <w:bookmarkStart w:id="9" w:name="_Toc489989302"/>
      <w:bookmarkStart w:id="10" w:name="_Toc489989589"/>
      <w:bookmarkStart w:id="11" w:name="_Toc489989604"/>
      <w:bookmarkStart w:id="12" w:name="_Toc489989636"/>
      <w:bookmarkStart w:id="13" w:name="_Toc489989654"/>
      <w:bookmarkStart w:id="14" w:name="_Toc490071791"/>
      <w:bookmarkStart w:id="15" w:name="_Toc490209043"/>
      <w:bookmarkStart w:id="16" w:name="_Toc481689555"/>
      <w:bookmarkStart w:id="17" w:name="_Toc481689632"/>
      <w:bookmarkStart w:id="18" w:name="_Toc481866268"/>
      <w:bookmarkStart w:id="19" w:name="_Toc484782928"/>
      <w:bookmarkStart w:id="20" w:name="_Toc485046134"/>
      <w:bookmarkStart w:id="21" w:name="_Toc485401245"/>
      <w:bookmarkStart w:id="22" w:name="_Toc488074759"/>
      <w:bookmarkStart w:id="23" w:name="_Toc481267776"/>
      <w:bookmarkStart w:id="24" w:name="_Toc485052414"/>
      <w:bookmarkStart w:id="25" w:name="_Toc489306322"/>
      <w:bookmarkStart w:id="26" w:name="_Toc489989303"/>
      <w:bookmarkEnd w:id="8"/>
      <w:bookmarkEnd w:id="9"/>
      <w:r>
        <w:t>The network can configure</w:t>
      </w:r>
      <w:r w:rsidR="00365CDD" w:rsidRPr="00F24C01">
        <w:t xml:space="preserve"> </w:t>
      </w:r>
      <w:r w:rsidR="00F94F17">
        <w:t>the priority of a logical channel such that it has higher priority than the MAC CE for BSR, except for padding BSR</w:t>
      </w:r>
      <w:bookmarkEnd w:id="10"/>
      <w:bookmarkEnd w:id="11"/>
      <w:bookmarkEnd w:id="12"/>
      <w:bookmarkEnd w:id="13"/>
      <w:r w:rsidR="00C01E68">
        <w:t>.</w:t>
      </w:r>
      <w:bookmarkEnd w:id="14"/>
      <w:bookmarkEnd w:id="15"/>
    </w:p>
    <w:p w14:paraId="20727116" w14:textId="77777777" w:rsidR="00C01F33" w:rsidRPr="00CE0424" w:rsidRDefault="00C01F33" w:rsidP="00CE0424">
      <w:pPr>
        <w:pStyle w:val="Heading1"/>
      </w:pPr>
      <w:bookmarkStart w:id="27" w:name="_Toc488074657"/>
      <w:bookmarkStart w:id="28" w:name="OLE_LINK100"/>
      <w:bookmarkStart w:id="29" w:name="_Toc489989590"/>
      <w:bookmarkStart w:id="30" w:name="_Toc489989605"/>
      <w:bookmarkStart w:id="31" w:name="_Toc489989638"/>
      <w:bookmarkStart w:id="32" w:name="_Toc48702969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E0424">
        <w:t>Conclusion</w:t>
      </w:r>
    </w:p>
    <w:p w14:paraId="5B4275C3" w14:textId="77777777" w:rsidR="00390042" w:rsidRDefault="00255819" w:rsidP="00255819">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04D4384B" w14:textId="77777777" w:rsidR="00F94F17" w:rsidRPr="00F94F17" w:rsidRDefault="00255819">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F94F17">
        <w:t>Proposal 1</w:t>
      </w:r>
      <w:r w:rsidR="00F94F17" w:rsidRPr="00F94F17">
        <w:rPr>
          <w:rFonts w:asciiTheme="minorHAnsi" w:eastAsiaTheme="minorEastAsia" w:hAnsiTheme="minorHAnsi" w:cstheme="minorBidi"/>
          <w:b w:val="0"/>
          <w:sz w:val="22"/>
        </w:rPr>
        <w:tab/>
      </w:r>
      <w:r w:rsidR="00F94F17">
        <w:t>The network can configure the priority of a logical channel such that it has higher priority than the MAC CE for BSR, except for padding BSR.</w:t>
      </w:r>
    </w:p>
    <w:p w14:paraId="766CC4C7" w14:textId="3694C848" w:rsidR="003A7EF3" w:rsidRPr="00CE0424" w:rsidRDefault="00255819" w:rsidP="00C01E68">
      <w:r>
        <w:fldChar w:fldCharType="end"/>
      </w:r>
      <w:bookmarkStart w:id="33" w:name="_In-sequence_SDU_delivery"/>
      <w:bookmarkEnd w:id="33"/>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E2E13" w14:textId="77777777" w:rsidR="00883F68" w:rsidRDefault="00883F68">
      <w:r>
        <w:separator/>
      </w:r>
    </w:p>
  </w:endnote>
  <w:endnote w:type="continuationSeparator" w:id="0">
    <w:p w14:paraId="2E37C0CB" w14:textId="77777777" w:rsidR="00883F68" w:rsidRDefault="00883F68">
      <w:r>
        <w:continuationSeparator/>
      </w:r>
    </w:p>
  </w:endnote>
  <w:endnote w:type="continuationNotice" w:id="1">
    <w:p w14:paraId="16E19136" w14:textId="77777777" w:rsidR="00883F68" w:rsidRDefault="00883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4888D" w14:textId="77777777" w:rsidR="00883F68" w:rsidRDefault="00883F68">
      <w:r>
        <w:separator/>
      </w:r>
    </w:p>
  </w:footnote>
  <w:footnote w:type="continuationSeparator" w:id="0">
    <w:p w14:paraId="1F179F6E" w14:textId="77777777" w:rsidR="00883F68" w:rsidRDefault="00883F68">
      <w:r>
        <w:continuationSeparator/>
      </w:r>
    </w:p>
  </w:footnote>
  <w:footnote w:type="continuationNotice" w:id="1">
    <w:p w14:paraId="44F9A05A" w14:textId="77777777" w:rsidR="00883F68" w:rsidRDefault="00883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7"/>
  </w:num>
  <w:num w:numId="17">
    <w:abstractNumId w:val="14"/>
  </w:num>
  <w:num w:numId="18">
    <w:abstractNumId w:val="5"/>
  </w:num>
  <w:num w:numId="19">
    <w:abstractNumId w:val="24"/>
  </w:num>
  <w:num w:numId="20">
    <w:abstractNumId w:val="8"/>
  </w:num>
  <w:num w:numId="21">
    <w:abstractNumId w:val="17"/>
  </w:num>
  <w:num w:numId="22">
    <w:abstractNumId w:val="19"/>
  </w:num>
  <w:num w:numId="23">
    <w:abstractNumId w:val="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25"/>
    <w:rsid w:val="000006E1"/>
    <w:rsid w:val="0000147F"/>
    <w:rsid w:val="00002A37"/>
    <w:rsid w:val="000039F4"/>
    <w:rsid w:val="00006446"/>
    <w:rsid w:val="00006896"/>
    <w:rsid w:val="00007CDC"/>
    <w:rsid w:val="00011B28"/>
    <w:rsid w:val="00015184"/>
    <w:rsid w:val="00015D15"/>
    <w:rsid w:val="00020607"/>
    <w:rsid w:val="00024F7F"/>
    <w:rsid w:val="0002564D"/>
    <w:rsid w:val="00025ECA"/>
    <w:rsid w:val="000325B8"/>
    <w:rsid w:val="00034C15"/>
    <w:rsid w:val="00036BA1"/>
    <w:rsid w:val="00040957"/>
    <w:rsid w:val="000422E2"/>
    <w:rsid w:val="00042F22"/>
    <w:rsid w:val="000442E0"/>
    <w:rsid w:val="000444EF"/>
    <w:rsid w:val="00052101"/>
    <w:rsid w:val="00052A07"/>
    <w:rsid w:val="00052E66"/>
    <w:rsid w:val="000534E3"/>
    <w:rsid w:val="0005606A"/>
    <w:rsid w:val="00057117"/>
    <w:rsid w:val="000616E7"/>
    <w:rsid w:val="00063BC1"/>
    <w:rsid w:val="0006487E"/>
    <w:rsid w:val="00065E1A"/>
    <w:rsid w:val="00071F58"/>
    <w:rsid w:val="00077E5F"/>
    <w:rsid w:val="0008036A"/>
    <w:rsid w:val="00081AE6"/>
    <w:rsid w:val="000826FE"/>
    <w:rsid w:val="000855EB"/>
    <w:rsid w:val="00085B52"/>
    <w:rsid w:val="000866F2"/>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E19"/>
    <w:rsid w:val="000C4441"/>
    <w:rsid w:val="000C4BEE"/>
    <w:rsid w:val="000C7CA3"/>
    <w:rsid w:val="000D0D07"/>
    <w:rsid w:val="000D163B"/>
    <w:rsid w:val="000D3105"/>
    <w:rsid w:val="000D4797"/>
    <w:rsid w:val="000E0527"/>
    <w:rsid w:val="000E1E92"/>
    <w:rsid w:val="000F06D6"/>
    <w:rsid w:val="000F0EB1"/>
    <w:rsid w:val="000F1106"/>
    <w:rsid w:val="000F3BE9"/>
    <w:rsid w:val="000F3F6C"/>
    <w:rsid w:val="000F6DF3"/>
    <w:rsid w:val="001005FF"/>
    <w:rsid w:val="00103565"/>
    <w:rsid w:val="001062FB"/>
    <w:rsid w:val="001063E6"/>
    <w:rsid w:val="0010751B"/>
    <w:rsid w:val="00113CF4"/>
    <w:rsid w:val="001153EA"/>
    <w:rsid w:val="00115643"/>
    <w:rsid w:val="00116765"/>
    <w:rsid w:val="00121193"/>
    <w:rsid w:val="001219F5"/>
    <w:rsid w:val="00121A20"/>
    <w:rsid w:val="0012377F"/>
    <w:rsid w:val="00124314"/>
    <w:rsid w:val="00126B4A"/>
    <w:rsid w:val="00132FD0"/>
    <w:rsid w:val="001344C0"/>
    <w:rsid w:val="001346FA"/>
    <w:rsid w:val="00135252"/>
    <w:rsid w:val="00137AB5"/>
    <w:rsid w:val="00137F0B"/>
    <w:rsid w:val="00146ECA"/>
    <w:rsid w:val="00151E23"/>
    <w:rsid w:val="001526E0"/>
    <w:rsid w:val="001551B5"/>
    <w:rsid w:val="001659C1"/>
    <w:rsid w:val="00173A8E"/>
    <w:rsid w:val="00177795"/>
    <w:rsid w:val="0018143F"/>
    <w:rsid w:val="00190AC1"/>
    <w:rsid w:val="00192AEB"/>
    <w:rsid w:val="0019341A"/>
    <w:rsid w:val="001948BC"/>
    <w:rsid w:val="00197DF9"/>
    <w:rsid w:val="001A1987"/>
    <w:rsid w:val="001A20FB"/>
    <w:rsid w:val="001A2564"/>
    <w:rsid w:val="001A6173"/>
    <w:rsid w:val="001A6592"/>
    <w:rsid w:val="001A6A9A"/>
    <w:rsid w:val="001A6CBA"/>
    <w:rsid w:val="001A6E6B"/>
    <w:rsid w:val="001B0D97"/>
    <w:rsid w:val="001B5A5D"/>
    <w:rsid w:val="001B6D0B"/>
    <w:rsid w:val="001C1CE5"/>
    <w:rsid w:val="001C3534"/>
    <w:rsid w:val="001C3D2A"/>
    <w:rsid w:val="001D51BA"/>
    <w:rsid w:val="001D6342"/>
    <w:rsid w:val="001D6D53"/>
    <w:rsid w:val="001E58E2"/>
    <w:rsid w:val="001E7AED"/>
    <w:rsid w:val="001F22F9"/>
    <w:rsid w:val="001F3916"/>
    <w:rsid w:val="001F54C5"/>
    <w:rsid w:val="001F662C"/>
    <w:rsid w:val="001F7074"/>
    <w:rsid w:val="00200490"/>
    <w:rsid w:val="00201F3A"/>
    <w:rsid w:val="00203F96"/>
    <w:rsid w:val="002069B2"/>
    <w:rsid w:val="002070B1"/>
    <w:rsid w:val="00207FA3"/>
    <w:rsid w:val="00214DA8"/>
    <w:rsid w:val="00215423"/>
    <w:rsid w:val="002158FA"/>
    <w:rsid w:val="00220600"/>
    <w:rsid w:val="002224DB"/>
    <w:rsid w:val="00222DA5"/>
    <w:rsid w:val="00223FCB"/>
    <w:rsid w:val="002252C3"/>
    <w:rsid w:val="00225C54"/>
    <w:rsid w:val="00227066"/>
    <w:rsid w:val="00230765"/>
    <w:rsid w:val="002319E4"/>
    <w:rsid w:val="00235632"/>
    <w:rsid w:val="00235872"/>
    <w:rsid w:val="00240C2A"/>
    <w:rsid w:val="002411BF"/>
    <w:rsid w:val="00241559"/>
    <w:rsid w:val="002435B3"/>
    <w:rsid w:val="002447BB"/>
    <w:rsid w:val="002458EB"/>
    <w:rsid w:val="00246A45"/>
    <w:rsid w:val="002500C8"/>
    <w:rsid w:val="002550A7"/>
    <w:rsid w:val="00255819"/>
    <w:rsid w:val="00256492"/>
    <w:rsid w:val="00257543"/>
    <w:rsid w:val="002617E7"/>
    <w:rsid w:val="00264228"/>
    <w:rsid w:val="00264334"/>
    <w:rsid w:val="0026473E"/>
    <w:rsid w:val="00264FD0"/>
    <w:rsid w:val="00266214"/>
    <w:rsid w:val="00266D2D"/>
    <w:rsid w:val="00267C83"/>
    <w:rsid w:val="0027144F"/>
    <w:rsid w:val="00271F3A"/>
    <w:rsid w:val="00273278"/>
    <w:rsid w:val="00273425"/>
    <w:rsid w:val="002737F4"/>
    <w:rsid w:val="002805F5"/>
    <w:rsid w:val="00280751"/>
    <w:rsid w:val="0028280A"/>
    <w:rsid w:val="00286ACD"/>
    <w:rsid w:val="002875D6"/>
    <w:rsid w:val="00287838"/>
    <w:rsid w:val="002907B5"/>
    <w:rsid w:val="00292EB7"/>
    <w:rsid w:val="0029501B"/>
    <w:rsid w:val="00296227"/>
    <w:rsid w:val="00296F44"/>
    <w:rsid w:val="0029777D"/>
    <w:rsid w:val="002A055E"/>
    <w:rsid w:val="002A1D4E"/>
    <w:rsid w:val="002A2869"/>
    <w:rsid w:val="002B24D6"/>
    <w:rsid w:val="002B76F7"/>
    <w:rsid w:val="002C41E6"/>
    <w:rsid w:val="002C5062"/>
    <w:rsid w:val="002D071A"/>
    <w:rsid w:val="002D34B2"/>
    <w:rsid w:val="002D7637"/>
    <w:rsid w:val="002E17F2"/>
    <w:rsid w:val="002E7292"/>
    <w:rsid w:val="002E7CAE"/>
    <w:rsid w:val="002E7FB8"/>
    <w:rsid w:val="002F2771"/>
    <w:rsid w:val="002F37A9"/>
    <w:rsid w:val="00301CE6"/>
    <w:rsid w:val="0030256B"/>
    <w:rsid w:val="0030501F"/>
    <w:rsid w:val="00307220"/>
    <w:rsid w:val="00307BA1"/>
    <w:rsid w:val="00311702"/>
    <w:rsid w:val="00311E82"/>
    <w:rsid w:val="00313FD6"/>
    <w:rsid w:val="003143BD"/>
    <w:rsid w:val="00316ED6"/>
    <w:rsid w:val="003203ED"/>
    <w:rsid w:val="00322C9F"/>
    <w:rsid w:val="00324D23"/>
    <w:rsid w:val="0032779B"/>
    <w:rsid w:val="00331751"/>
    <w:rsid w:val="00334579"/>
    <w:rsid w:val="00335858"/>
    <w:rsid w:val="00336BDA"/>
    <w:rsid w:val="00342BD7"/>
    <w:rsid w:val="00343A07"/>
    <w:rsid w:val="00346DB5"/>
    <w:rsid w:val="003477B1"/>
    <w:rsid w:val="003477F9"/>
    <w:rsid w:val="0035491B"/>
    <w:rsid w:val="00357380"/>
    <w:rsid w:val="003602D9"/>
    <w:rsid w:val="003604CE"/>
    <w:rsid w:val="00365CDD"/>
    <w:rsid w:val="00370E47"/>
    <w:rsid w:val="0037187C"/>
    <w:rsid w:val="003742AC"/>
    <w:rsid w:val="00377CE1"/>
    <w:rsid w:val="00385BF0"/>
    <w:rsid w:val="00390042"/>
    <w:rsid w:val="003939FF"/>
    <w:rsid w:val="00394E38"/>
    <w:rsid w:val="003968C6"/>
    <w:rsid w:val="00396920"/>
    <w:rsid w:val="00397E1B"/>
    <w:rsid w:val="003A1A87"/>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3F2D"/>
    <w:rsid w:val="003D5B1F"/>
    <w:rsid w:val="003E15FA"/>
    <w:rsid w:val="003E2ADD"/>
    <w:rsid w:val="003E55E4"/>
    <w:rsid w:val="003E74E3"/>
    <w:rsid w:val="003F05C7"/>
    <w:rsid w:val="003F2CD4"/>
    <w:rsid w:val="003F6BBE"/>
    <w:rsid w:val="004000E8"/>
    <w:rsid w:val="00402E2B"/>
    <w:rsid w:val="0040512B"/>
    <w:rsid w:val="00405CA5"/>
    <w:rsid w:val="004065ED"/>
    <w:rsid w:val="00407CD3"/>
    <w:rsid w:val="00410134"/>
    <w:rsid w:val="00410B72"/>
    <w:rsid w:val="00410F18"/>
    <w:rsid w:val="0041263E"/>
    <w:rsid w:val="00413AAC"/>
    <w:rsid w:val="00413E90"/>
    <w:rsid w:val="00421105"/>
    <w:rsid w:val="004242F4"/>
    <w:rsid w:val="00424B74"/>
    <w:rsid w:val="00427248"/>
    <w:rsid w:val="00433F14"/>
    <w:rsid w:val="00437447"/>
    <w:rsid w:val="00437E19"/>
    <w:rsid w:val="00441A92"/>
    <w:rsid w:val="00444F56"/>
    <w:rsid w:val="00446488"/>
    <w:rsid w:val="004517AA"/>
    <w:rsid w:val="00452CAC"/>
    <w:rsid w:val="00455E32"/>
    <w:rsid w:val="00456DE5"/>
    <w:rsid w:val="00457565"/>
    <w:rsid w:val="00457B71"/>
    <w:rsid w:val="004626FF"/>
    <w:rsid w:val="004669E2"/>
    <w:rsid w:val="00470C31"/>
    <w:rsid w:val="00471777"/>
    <w:rsid w:val="004734D0"/>
    <w:rsid w:val="0047556B"/>
    <w:rsid w:val="00477768"/>
    <w:rsid w:val="00492BC5"/>
    <w:rsid w:val="004930D0"/>
    <w:rsid w:val="004964F1"/>
    <w:rsid w:val="004A01E0"/>
    <w:rsid w:val="004A16BC"/>
    <w:rsid w:val="004A2B94"/>
    <w:rsid w:val="004B7C0C"/>
    <w:rsid w:val="004C1368"/>
    <w:rsid w:val="004C2DB9"/>
    <w:rsid w:val="004C3898"/>
    <w:rsid w:val="004D2704"/>
    <w:rsid w:val="004D36B1"/>
    <w:rsid w:val="004D7EBD"/>
    <w:rsid w:val="004E2680"/>
    <w:rsid w:val="004E2730"/>
    <w:rsid w:val="004E28F9"/>
    <w:rsid w:val="004E462E"/>
    <w:rsid w:val="004E56DC"/>
    <w:rsid w:val="004E5B38"/>
    <w:rsid w:val="004E76F4"/>
    <w:rsid w:val="004F0B4E"/>
    <w:rsid w:val="004F0B6C"/>
    <w:rsid w:val="004F2078"/>
    <w:rsid w:val="004F4DA3"/>
    <w:rsid w:val="004F7E71"/>
    <w:rsid w:val="00506557"/>
    <w:rsid w:val="0050677A"/>
    <w:rsid w:val="005108D8"/>
    <w:rsid w:val="005116F9"/>
    <w:rsid w:val="005153A7"/>
    <w:rsid w:val="00515B40"/>
    <w:rsid w:val="005219CF"/>
    <w:rsid w:val="00533C01"/>
    <w:rsid w:val="00534B59"/>
    <w:rsid w:val="00536759"/>
    <w:rsid w:val="00537C62"/>
    <w:rsid w:val="00546970"/>
    <w:rsid w:val="00554E19"/>
    <w:rsid w:val="00560180"/>
    <w:rsid w:val="0056121F"/>
    <w:rsid w:val="005663FA"/>
    <w:rsid w:val="005704AF"/>
    <w:rsid w:val="00572505"/>
    <w:rsid w:val="00577335"/>
    <w:rsid w:val="00582809"/>
    <w:rsid w:val="0058798C"/>
    <w:rsid w:val="005900FA"/>
    <w:rsid w:val="005935A4"/>
    <w:rsid w:val="005948C2"/>
    <w:rsid w:val="00595DCA"/>
    <w:rsid w:val="0059779B"/>
    <w:rsid w:val="005A209A"/>
    <w:rsid w:val="005A662D"/>
    <w:rsid w:val="005B0236"/>
    <w:rsid w:val="005B35D7"/>
    <w:rsid w:val="005B392A"/>
    <w:rsid w:val="005B3AA3"/>
    <w:rsid w:val="005B4092"/>
    <w:rsid w:val="005B591A"/>
    <w:rsid w:val="005B6F83"/>
    <w:rsid w:val="005C0E35"/>
    <w:rsid w:val="005C74FB"/>
    <w:rsid w:val="005D1602"/>
    <w:rsid w:val="005D71D3"/>
    <w:rsid w:val="005E385F"/>
    <w:rsid w:val="005E5B81"/>
    <w:rsid w:val="005F006D"/>
    <w:rsid w:val="005F02B5"/>
    <w:rsid w:val="005F1A9C"/>
    <w:rsid w:val="005F2CB1"/>
    <w:rsid w:val="005F3025"/>
    <w:rsid w:val="005F379E"/>
    <w:rsid w:val="005F618C"/>
    <w:rsid w:val="005F70BD"/>
    <w:rsid w:val="0060283C"/>
    <w:rsid w:val="006045C2"/>
    <w:rsid w:val="006047E6"/>
    <w:rsid w:val="00604C71"/>
    <w:rsid w:val="00604F14"/>
    <w:rsid w:val="00611B83"/>
    <w:rsid w:val="00613257"/>
    <w:rsid w:val="00620A71"/>
    <w:rsid w:val="00620D80"/>
    <w:rsid w:val="006234A6"/>
    <w:rsid w:val="00630001"/>
    <w:rsid w:val="006311B3"/>
    <w:rsid w:val="00631CA0"/>
    <w:rsid w:val="0063284C"/>
    <w:rsid w:val="00636398"/>
    <w:rsid w:val="006368D3"/>
    <w:rsid w:val="006377EC"/>
    <w:rsid w:val="00640EE4"/>
    <w:rsid w:val="0064151F"/>
    <w:rsid w:val="00641533"/>
    <w:rsid w:val="0064208D"/>
    <w:rsid w:val="006428EC"/>
    <w:rsid w:val="00643475"/>
    <w:rsid w:val="0064396A"/>
    <w:rsid w:val="0064624E"/>
    <w:rsid w:val="00650AB9"/>
    <w:rsid w:val="00653D0B"/>
    <w:rsid w:val="00655733"/>
    <w:rsid w:val="00655ACD"/>
    <w:rsid w:val="006562F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A46FB"/>
    <w:rsid w:val="006A5E28"/>
    <w:rsid w:val="006A697B"/>
    <w:rsid w:val="006A7AFF"/>
    <w:rsid w:val="006B1816"/>
    <w:rsid w:val="006B1FCF"/>
    <w:rsid w:val="006B2099"/>
    <w:rsid w:val="006B50CF"/>
    <w:rsid w:val="006C03B8"/>
    <w:rsid w:val="006C5EC9"/>
    <w:rsid w:val="006C6059"/>
    <w:rsid w:val="006C6534"/>
    <w:rsid w:val="006C7522"/>
    <w:rsid w:val="006D2FD5"/>
    <w:rsid w:val="006D6F08"/>
    <w:rsid w:val="006E062C"/>
    <w:rsid w:val="006E28B7"/>
    <w:rsid w:val="006E3310"/>
    <w:rsid w:val="006E4E39"/>
    <w:rsid w:val="006E565E"/>
    <w:rsid w:val="006E673D"/>
    <w:rsid w:val="006E7D3B"/>
    <w:rsid w:val="006F1B70"/>
    <w:rsid w:val="006F2D23"/>
    <w:rsid w:val="006F341D"/>
    <w:rsid w:val="006F3CDE"/>
    <w:rsid w:val="006F47B8"/>
    <w:rsid w:val="006F58D4"/>
    <w:rsid w:val="0070346E"/>
    <w:rsid w:val="00704EDB"/>
    <w:rsid w:val="00706101"/>
    <w:rsid w:val="00707072"/>
    <w:rsid w:val="00707D61"/>
    <w:rsid w:val="00712287"/>
    <w:rsid w:val="00712772"/>
    <w:rsid w:val="007148D3"/>
    <w:rsid w:val="00715B9A"/>
    <w:rsid w:val="00724576"/>
    <w:rsid w:val="00726C93"/>
    <w:rsid w:val="00726EA6"/>
    <w:rsid w:val="00727208"/>
    <w:rsid w:val="00727680"/>
    <w:rsid w:val="0073069E"/>
    <w:rsid w:val="007348B1"/>
    <w:rsid w:val="00735280"/>
    <w:rsid w:val="007362A6"/>
    <w:rsid w:val="00736853"/>
    <w:rsid w:val="00736D7D"/>
    <w:rsid w:val="00740C63"/>
    <w:rsid w:val="00740E58"/>
    <w:rsid w:val="007445A0"/>
    <w:rsid w:val="0074524B"/>
    <w:rsid w:val="00745688"/>
    <w:rsid w:val="00747D8B"/>
    <w:rsid w:val="00751228"/>
    <w:rsid w:val="007534D2"/>
    <w:rsid w:val="007571E1"/>
    <w:rsid w:val="007577C8"/>
    <w:rsid w:val="007604B2"/>
    <w:rsid w:val="00761FD1"/>
    <w:rsid w:val="00765281"/>
    <w:rsid w:val="00766167"/>
    <w:rsid w:val="00766BAD"/>
    <w:rsid w:val="007730BD"/>
    <w:rsid w:val="007755F2"/>
    <w:rsid w:val="00776971"/>
    <w:rsid w:val="0078177E"/>
    <w:rsid w:val="0078304C"/>
    <w:rsid w:val="00783673"/>
    <w:rsid w:val="00785490"/>
    <w:rsid w:val="007925EA"/>
    <w:rsid w:val="00793CD8"/>
    <w:rsid w:val="00794F1D"/>
    <w:rsid w:val="00795C92"/>
    <w:rsid w:val="00796231"/>
    <w:rsid w:val="007A05A2"/>
    <w:rsid w:val="007A1CB3"/>
    <w:rsid w:val="007A306F"/>
    <w:rsid w:val="007A43A6"/>
    <w:rsid w:val="007A512C"/>
    <w:rsid w:val="007A58A6"/>
    <w:rsid w:val="007B3D2D"/>
    <w:rsid w:val="007B50AE"/>
    <w:rsid w:val="007B51DF"/>
    <w:rsid w:val="007C05DD"/>
    <w:rsid w:val="007C2BCF"/>
    <w:rsid w:val="007C3D18"/>
    <w:rsid w:val="007C4A2F"/>
    <w:rsid w:val="007C60BF"/>
    <w:rsid w:val="007C6A07"/>
    <w:rsid w:val="007C75A1"/>
    <w:rsid w:val="007C77A5"/>
    <w:rsid w:val="007D04E5"/>
    <w:rsid w:val="007D5901"/>
    <w:rsid w:val="007D7526"/>
    <w:rsid w:val="007E42FC"/>
    <w:rsid w:val="007E4610"/>
    <w:rsid w:val="007E4715"/>
    <w:rsid w:val="007E505B"/>
    <w:rsid w:val="007E7091"/>
    <w:rsid w:val="007F04AC"/>
    <w:rsid w:val="00803FAE"/>
    <w:rsid w:val="0080605F"/>
    <w:rsid w:val="0080640D"/>
    <w:rsid w:val="00806DFD"/>
    <w:rsid w:val="00807786"/>
    <w:rsid w:val="0080781B"/>
    <w:rsid w:val="00807E28"/>
    <w:rsid w:val="00811FCB"/>
    <w:rsid w:val="008158D6"/>
    <w:rsid w:val="00817196"/>
    <w:rsid w:val="008235DB"/>
    <w:rsid w:val="00824AB4"/>
    <w:rsid w:val="00825C42"/>
    <w:rsid w:val="00825D25"/>
    <w:rsid w:val="00827D6F"/>
    <w:rsid w:val="008376AC"/>
    <w:rsid w:val="008444E8"/>
    <w:rsid w:val="00844E80"/>
    <w:rsid w:val="00846FE7"/>
    <w:rsid w:val="00854F97"/>
    <w:rsid w:val="008560A7"/>
    <w:rsid w:val="00856911"/>
    <w:rsid w:val="008677FD"/>
    <w:rsid w:val="008706D4"/>
    <w:rsid w:val="00870F8A"/>
    <w:rsid w:val="008719A4"/>
    <w:rsid w:val="00871D23"/>
    <w:rsid w:val="00874312"/>
    <w:rsid w:val="0087437C"/>
    <w:rsid w:val="00875CD7"/>
    <w:rsid w:val="00876B4D"/>
    <w:rsid w:val="00877F18"/>
    <w:rsid w:val="00883F68"/>
    <w:rsid w:val="00885241"/>
    <w:rsid w:val="00891749"/>
    <w:rsid w:val="00894A88"/>
    <w:rsid w:val="00895386"/>
    <w:rsid w:val="008A1481"/>
    <w:rsid w:val="008A21FF"/>
    <w:rsid w:val="008A2CE2"/>
    <w:rsid w:val="008A30AC"/>
    <w:rsid w:val="008A3984"/>
    <w:rsid w:val="008A44B8"/>
    <w:rsid w:val="008A51A8"/>
    <w:rsid w:val="008A54C7"/>
    <w:rsid w:val="008A77D8"/>
    <w:rsid w:val="008B0483"/>
    <w:rsid w:val="008B120C"/>
    <w:rsid w:val="008B51A0"/>
    <w:rsid w:val="008B582A"/>
    <w:rsid w:val="008B592A"/>
    <w:rsid w:val="008B7B5C"/>
    <w:rsid w:val="008C0C99"/>
    <w:rsid w:val="008C2017"/>
    <w:rsid w:val="008C4958"/>
    <w:rsid w:val="008C4BAA"/>
    <w:rsid w:val="008C6AE8"/>
    <w:rsid w:val="008C7573"/>
    <w:rsid w:val="008D34F1"/>
    <w:rsid w:val="008D39D8"/>
    <w:rsid w:val="008D551C"/>
    <w:rsid w:val="008D6D1A"/>
    <w:rsid w:val="008E065E"/>
    <w:rsid w:val="008E0927"/>
    <w:rsid w:val="008E1909"/>
    <w:rsid w:val="008F1EAB"/>
    <w:rsid w:val="008F2FC6"/>
    <w:rsid w:val="008F33DC"/>
    <w:rsid w:val="008F477F"/>
    <w:rsid w:val="008F4B4E"/>
    <w:rsid w:val="008F5E02"/>
    <w:rsid w:val="00902350"/>
    <w:rsid w:val="0090336B"/>
    <w:rsid w:val="009053AA"/>
    <w:rsid w:val="009062C9"/>
    <w:rsid w:val="00906939"/>
    <w:rsid w:val="00910B7D"/>
    <w:rsid w:val="00911DFB"/>
    <w:rsid w:val="009139D9"/>
    <w:rsid w:val="00914AD8"/>
    <w:rsid w:val="00914DB8"/>
    <w:rsid w:val="00916079"/>
    <w:rsid w:val="00917CE9"/>
    <w:rsid w:val="00920BF2"/>
    <w:rsid w:val="00921087"/>
    <w:rsid w:val="00922010"/>
    <w:rsid w:val="00925EAF"/>
    <w:rsid w:val="00930CB3"/>
    <w:rsid w:val="00931BD9"/>
    <w:rsid w:val="00932CC9"/>
    <w:rsid w:val="009368F3"/>
    <w:rsid w:val="00941636"/>
    <w:rsid w:val="00943742"/>
    <w:rsid w:val="00945C05"/>
    <w:rsid w:val="00946945"/>
    <w:rsid w:val="00947713"/>
    <w:rsid w:val="00950DE7"/>
    <w:rsid w:val="00951636"/>
    <w:rsid w:val="00953920"/>
    <w:rsid w:val="00953AB8"/>
    <w:rsid w:val="00953D47"/>
    <w:rsid w:val="00955297"/>
    <w:rsid w:val="00955D62"/>
    <w:rsid w:val="0095681E"/>
    <w:rsid w:val="009572D4"/>
    <w:rsid w:val="00961921"/>
    <w:rsid w:val="0096430A"/>
    <w:rsid w:val="0096554B"/>
    <w:rsid w:val="0096584A"/>
    <w:rsid w:val="009674F3"/>
    <w:rsid w:val="00971F08"/>
    <w:rsid w:val="0097603D"/>
    <w:rsid w:val="00976949"/>
    <w:rsid w:val="00980477"/>
    <w:rsid w:val="00985253"/>
    <w:rsid w:val="009853B3"/>
    <w:rsid w:val="009879B4"/>
    <w:rsid w:val="00990630"/>
    <w:rsid w:val="00991761"/>
    <w:rsid w:val="00994DCA"/>
    <w:rsid w:val="0099582E"/>
    <w:rsid w:val="009960EC"/>
    <w:rsid w:val="009970DD"/>
    <w:rsid w:val="009A0FBA"/>
    <w:rsid w:val="009A1601"/>
    <w:rsid w:val="009A1E5A"/>
    <w:rsid w:val="009A26FB"/>
    <w:rsid w:val="009A462D"/>
    <w:rsid w:val="009A5CBA"/>
    <w:rsid w:val="009B1F30"/>
    <w:rsid w:val="009B2947"/>
    <w:rsid w:val="009B3AC2"/>
    <w:rsid w:val="009B4DF4"/>
    <w:rsid w:val="009B564E"/>
    <w:rsid w:val="009B6F9F"/>
    <w:rsid w:val="009B7E87"/>
    <w:rsid w:val="009C403E"/>
    <w:rsid w:val="009D4FF0"/>
    <w:rsid w:val="009D703C"/>
    <w:rsid w:val="009D718F"/>
    <w:rsid w:val="009E02CD"/>
    <w:rsid w:val="009E068F"/>
    <w:rsid w:val="009E0FE9"/>
    <w:rsid w:val="009E14E0"/>
    <w:rsid w:val="009E35DB"/>
    <w:rsid w:val="009E47A3"/>
    <w:rsid w:val="009F08F3"/>
    <w:rsid w:val="009F0E38"/>
    <w:rsid w:val="009F344F"/>
    <w:rsid w:val="00A048A8"/>
    <w:rsid w:val="00A04F49"/>
    <w:rsid w:val="00A105B6"/>
    <w:rsid w:val="00A11D88"/>
    <w:rsid w:val="00A13E54"/>
    <w:rsid w:val="00A17F63"/>
    <w:rsid w:val="00A2052C"/>
    <w:rsid w:val="00A2193B"/>
    <w:rsid w:val="00A2351A"/>
    <w:rsid w:val="00A264A9"/>
    <w:rsid w:val="00A27785"/>
    <w:rsid w:val="00A30187"/>
    <w:rsid w:val="00A3448A"/>
    <w:rsid w:val="00A36297"/>
    <w:rsid w:val="00A36A0E"/>
    <w:rsid w:val="00A41E2B"/>
    <w:rsid w:val="00A45B74"/>
    <w:rsid w:val="00A52E1D"/>
    <w:rsid w:val="00A61499"/>
    <w:rsid w:val="00A62A77"/>
    <w:rsid w:val="00A63483"/>
    <w:rsid w:val="00A6512D"/>
    <w:rsid w:val="00A657D7"/>
    <w:rsid w:val="00A660AC"/>
    <w:rsid w:val="00A664F0"/>
    <w:rsid w:val="00A66F55"/>
    <w:rsid w:val="00A67E6C"/>
    <w:rsid w:val="00A717B8"/>
    <w:rsid w:val="00A71B99"/>
    <w:rsid w:val="00A739D0"/>
    <w:rsid w:val="00A761D4"/>
    <w:rsid w:val="00A77EC4"/>
    <w:rsid w:val="00A806AC"/>
    <w:rsid w:val="00A83C54"/>
    <w:rsid w:val="00A915EA"/>
    <w:rsid w:val="00A91743"/>
    <w:rsid w:val="00A92879"/>
    <w:rsid w:val="00A9442A"/>
    <w:rsid w:val="00A970A6"/>
    <w:rsid w:val="00AA016F"/>
    <w:rsid w:val="00AA1ED6"/>
    <w:rsid w:val="00AA51D6"/>
    <w:rsid w:val="00AB0BC8"/>
    <w:rsid w:val="00AB11CA"/>
    <w:rsid w:val="00AB14D9"/>
    <w:rsid w:val="00AB3D40"/>
    <w:rsid w:val="00AB4AB8"/>
    <w:rsid w:val="00AB5573"/>
    <w:rsid w:val="00AB655E"/>
    <w:rsid w:val="00AC007F"/>
    <w:rsid w:val="00AC2ECD"/>
    <w:rsid w:val="00AC2F59"/>
    <w:rsid w:val="00AC3119"/>
    <w:rsid w:val="00AC49FB"/>
    <w:rsid w:val="00AC5A10"/>
    <w:rsid w:val="00AD0AA3"/>
    <w:rsid w:val="00AD250F"/>
    <w:rsid w:val="00AD3F94"/>
    <w:rsid w:val="00AD4447"/>
    <w:rsid w:val="00AD4A5A"/>
    <w:rsid w:val="00AE27AC"/>
    <w:rsid w:val="00AE3743"/>
    <w:rsid w:val="00AE40E0"/>
    <w:rsid w:val="00AE4DBA"/>
    <w:rsid w:val="00AE4F07"/>
    <w:rsid w:val="00AF1C5D"/>
    <w:rsid w:val="00AF42D7"/>
    <w:rsid w:val="00AF7736"/>
    <w:rsid w:val="00B006FE"/>
    <w:rsid w:val="00B007CB"/>
    <w:rsid w:val="00B02AA9"/>
    <w:rsid w:val="00B02FA3"/>
    <w:rsid w:val="00B05084"/>
    <w:rsid w:val="00B157F9"/>
    <w:rsid w:val="00B16F01"/>
    <w:rsid w:val="00B20256"/>
    <w:rsid w:val="00B20859"/>
    <w:rsid w:val="00B20D09"/>
    <w:rsid w:val="00B272DE"/>
    <w:rsid w:val="00B2763F"/>
    <w:rsid w:val="00B27AAC"/>
    <w:rsid w:val="00B30929"/>
    <w:rsid w:val="00B372AA"/>
    <w:rsid w:val="00B40445"/>
    <w:rsid w:val="00B41888"/>
    <w:rsid w:val="00B4393D"/>
    <w:rsid w:val="00B45A52"/>
    <w:rsid w:val="00B46175"/>
    <w:rsid w:val="00B54251"/>
    <w:rsid w:val="00B6188F"/>
    <w:rsid w:val="00B664C7"/>
    <w:rsid w:val="00B7175B"/>
    <w:rsid w:val="00B739F6"/>
    <w:rsid w:val="00B81A6C"/>
    <w:rsid w:val="00B85DE5"/>
    <w:rsid w:val="00B87725"/>
    <w:rsid w:val="00B90A7C"/>
    <w:rsid w:val="00B90F73"/>
    <w:rsid w:val="00B93B59"/>
    <w:rsid w:val="00B9406A"/>
    <w:rsid w:val="00B94293"/>
    <w:rsid w:val="00B97B7E"/>
    <w:rsid w:val="00BA2280"/>
    <w:rsid w:val="00BA2A08"/>
    <w:rsid w:val="00BA4847"/>
    <w:rsid w:val="00BA56D2"/>
    <w:rsid w:val="00BA5AE5"/>
    <w:rsid w:val="00BA76E0"/>
    <w:rsid w:val="00BB2A25"/>
    <w:rsid w:val="00BB51E9"/>
    <w:rsid w:val="00BC0FDC"/>
    <w:rsid w:val="00BC3053"/>
    <w:rsid w:val="00BC4D2E"/>
    <w:rsid w:val="00BD48AC"/>
    <w:rsid w:val="00BD5530"/>
    <w:rsid w:val="00BD5F1A"/>
    <w:rsid w:val="00BE1234"/>
    <w:rsid w:val="00BE2FA6"/>
    <w:rsid w:val="00BE333F"/>
    <w:rsid w:val="00BE7406"/>
    <w:rsid w:val="00BE7603"/>
    <w:rsid w:val="00BF3279"/>
    <w:rsid w:val="00BF74C7"/>
    <w:rsid w:val="00C015F1"/>
    <w:rsid w:val="00C01E68"/>
    <w:rsid w:val="00C01F33"/>
    <w:rsid w:val="00C027DE"/>
    <w:rsid w:val="00C02CC6"/>
    <w:rsid w:val="00C040F7"/>
    <w:rsid w:val="00C041B0"/>
    <w:rsid w:val="00C044AB"/>
    <w:rsid w:val="00C05706"/>
    <w:rsid w:val="00C07377"/>
    <w:rsid w:val="00C10478"/>
    <w:rsid w:val="00C12107"/>
    <w:rsid w:val="00C121D4"/>
    <w:rsid w:val="00C14D4B"/>
    <w:rsid w:val="00C154BB"/>
    <w:rsid w:val="00C24345"/>
    <w:rsid w:val="00C279B5"/>
    <w:rsid w:val="00C27C45"/>
    <w:rsid w:val="00C3719D"/>
    <w:rsid w:val="00C4172D"/>
    <w:rsid w:val="00C54995"/>
    <w:rsid w:val="00C54D41"/>
    <w:rsid w:val="00C60783"/>
    <w:rsid w:val="00C64672"/>
    <w:rsid w:val="00C70697"/>
    <w:rsid w:val="00C72EF4"/>
    <w:rsid w:val="00C734BF"/>
    <w:rsid w:val="00C75D2F"/>
    <w:rsid w:val="00C767BE"/>
    <w:rsid w:val="00C76E3C"/>
    <w:rsid w:val="00C7763B"/>
    <w:rsid w:val="00C80749"/>
    <w:rsid w:val="00C81568"/>
    <w:rsid w:val="00C9027A"/>
    <w:rsid w:val="00C9068E"/>
    <w:rsid w:val="00C91CC6"/>
    <w:rsid w:val="00C92FA6"/>
    <w:rsid w:val="00C93C4B"/>
    <w:rsid w:val="00C944AB"/>
    <w:rsid w:val="00C95B40"/>
    <w:rsid w:val="00C96FC8"/>
    <w:rsid w:val="00C97E95"/>
    <w:rsid w:val="00CA1ED8"/>
    <w:rsid w:val="00CA5E34"/>
    <w:rsid w:val="00CA67F7"/>
    <w:rsid w:val="00CB1F63"/>
    <w:rsid w:val="00CB2296"/>
    <w:rsid w:val="00CB2DDB"/>
    <w:rsid w:val="00CB3524"/>
    <w:rsid w:val="00CB382A"/>
    <w:rsid w:val="00CB395F"/>
    <w:rsid w:val="00CB7170"/>
    <w:rsid w:val="00CC000D"/>
    <w:rsid w:val="00CC040E"/>
    <w:rsid w:val="00CC111F"/>
    <w:rsid w:val="00CC2011"/>
    <w:rsid w:val="00CC3EA0"/>
    <w:rsid w:val="00CC7B3F"/>
    <w:rsid w:val="00CC7B45"/>
    <w:rsid w:val="00CD1188"/>
    <w:rsid w:val="00CD2ED1"/>
    <w:rsid w:val="00CD337B"/>
    <w:rsid w:val="00CE0424"/>
    <w:rsid w:val="00CE07EB"/>
    <w:rsid w:val="00CE7561"/>
    <w:rsid w:val="00CF1354"/>
    <w:rsid w:val="00CF3B1C"/>
    <w:rsid w:val="00CF3B1F"/>
    <w:rsid w:val="00CF3BF6"/>
    <w:rsid w:val="00CF625B"/>
    <w:rsid w:val="00CF687E"/>
    <w:rsid w:val="00CF6D5C"/>
    <w:rsid w:val="00CF76EB"/>
    <w:rsid w:val="00D020CC"/>
    <w:rsid w:val="00D0349B"/>
    <w:rsid w:val="00D10249"/>
    <w:rsid w:val="00D115C3"/>
    <w:rsid w:val="00D11897"/>
    <w:rsid w:val="00D13135"/>
    <w:rsid w:val="00D13E4E"/>
    <w:rsid w:val="00D206F7"/>
    <w:rsid w:val="00D20957"/>
    <w:rsid w:val="00D22D60"/>
    <w:rsid w:val="00D239A7"/>
    <w:rsid w:val="00D23F47"/>
    <w:rsid w:val="00D3602A"/>
    <w:rsid w:val="00D36E71"/>
    <w:rsid w:val="00D37AE7"/>
    <w:rsid w:val="00D37D87"/>
    <w:rsid w:val="00D40B33"/>
    <w:rsid w:val="00D4318F"/>
    <w:rsid w:val="00D438BF"/>
    <w:rsid w:val="00D440F8"/>
    <w:rsid w:val="00D46CBE"/>
    <w:rsid w:val="00D50F97"/>
    <w:rsid w:val="00D546FF"/>
    <w:rsid w:val="00D559E7"/>
    <w:rsid w:val="00D55AD5"/>
    <w:rsid w:val="00D56BE8"/>
    <w:rsid w:val="00D576CA"/>
    <w:rsid w:val="00D61AF5"/>
    <w:rsid w:val="00D652B5"/>
    <w:rsid w:val="00D65B67"/>
    <w:rsid w:val="00D66155"/>
    <w:rsid w:val="00D708B0"/>
    <w:rsid w:val="00D77B1D"/>
    <w:rsid w:val="00D8021F"/>
    <w:rsid w:val="00D80383"/>
    <w:rsid w:val="00D823C6"/>
    <w:rsid w:val="00D86CA3"/>
    <w:rsid w:val="00D871CE"/>
    <w:rsid w:val="00D9196D"/>
    <w:rsid w:val="00D92982"/>
    <w:rsid w:val="00D9541A"/>
    <w:rsid w:val="00D95B83"/>
    <w:rsid w:val="00DA305E"/>
    <w:rsid w:val="00DA5417"/>
    <w:rsid w:val="00DA56E8"/>
    <w:rsid w:val="00DB0A9F"/>
    <w:rsid w:val="00DB377D"/>
    <w:rsid w:val="00DB38AE"/>
    <w:rsid w:val="00DB575F"/>
    <w:rsid w:val="00DB6C25"/>
    <w:rsid w:val="00DC2D36"/>
    <w:rsid w:val="00DC53EF"/>
    <w:rsid w:val="00DD168C"/>
    <w:rsid w:val="00DE0870"/>
    <w:rsid w:val="00DE426A"/>
    <w:rsid w:val="00DE5608"/>
    <w:rsid w:val="00DE58D0"/>
    <w:rsid w:val="00DE654F"/>
    <w:rsid w:val="00DF0B6E"/>
    <w:rsid w:val="00DF15E0"/>
    <w:rsid w:val="00DF356A"/>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80"/>
    <w:rsid w:val="00E446F1"/>
    <w:rsid w:val="00E46886"/>
    <w:rsid w:val="00E47AEF"/>
    <w:rsid w:val="00E53B75"/>
    <w:rsid w:val="00E54E3B"/>
    <w:rsid w:val="00E57565"/>
    <w:rsid w:val="00E63838"/>
    <w:rsid w:val="00E64434"/>
    <w:rsid w:val="00E66E80"/>
    <w:rsid w:val="00E67C51"/>
    <w:rsid w:val="00E72EFC"/>
    <w:rsid w:val="00E758EC"/>
    <w:rsid w:val="00E75D54"/>
    <w:rsid w:val="00E8234C"/>
    <w:rsid w:val="00E83AA9"/>
    <w:rsid w:val="00E85928"/>
    <w:rsid w:val="00E87822"/>
    <w:rsid w:val="00E90395"/>
    <w:rsid w:val="00E90E49"/>
    <w:rsid w:val="00E917F9"/>
    <w:rsid w:val="00E9291C"/>
    <w:rsid w:val="00E93FFE"/>
    <w:rsid w:val="00E94F8A"/>
    <w:rsid w:val="00E95272"/>
    <w:rsid w:val="00EA7A41"/>
    <w:rsid w:val="00EB0280"/>
    <w:rsid w:val="00EB077B"/>
    <w:rsid w:val="00EB4EA2"/>
    <w:rsid w:val="00EB58A2"/>
    <w:rsid w:val="00EC17D5"/>
    <w:rsid w:val="00EC27C6"/>
    <w:rsid w:val="00EC3402"/>
    <w:rsid w:val="00EC4207"/>
    <w:rsid w:val="00EC51F7"/>
    <w:rsid w:val="00EC5653"/>
    <w:rsid w:val="00EC5B79"/>
    <w:rsid w:val="00EC71CE"/>
    <w:rsid w:val="00ED1006"/>
    <w:rsid w:val="00EE6805"/>
    <w:rsid w:val="00EF0880"/>
    <w:rsid w:val="00EF18FE"/>
    <w:rsid w:val="00EF5787"/>
    <w:rsid w:val="00EF60D0"/>
    <w:rsid w:val="00F03E54"/>
    <w:rsid w:val="00F0528D"/>
    <w:rsid w:val="00F05F72"/>
    <w:rsid w:val="00F06C67"/>
    <w:rsid w:val="00F06DFD"/>
    <w:rsid w:val="00F071D1"/>
    <w:rsid w:val="00F07533"/>
    <w:rsid w:val="00F10495"/>
    <w:rsid w:val="00F10629"/>
    <w:rsid w:val="00F11379"/>
    <w:rsid w:val="00F15FA5"/>
    <w:rsid w:val="00F209B7"/>
    <w:rsid w:val="00F2376F"/>
    <w:rsid w:val="00F243D8"/>
    <w:rsid w:val="00F2621A"/>
    <w:rsid w:val="00F30828"/>
    <w:rsid w:val="00F313D6"/>
    <w:rsid w:val="00F40F0C"/>
    <w:rsid w:val="00F41B26"/>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DAD"/>
    <w:rsid w:val="00F8456C"/>
    <w:rsid w:val="00F859D8"/>
    <w:rsid w:val="00F868F5"/>
    <w:rsid w:val="00F9056A"/>
    <w:rsid w:val="00F90F8D"/>
    <w:rsid w:val="00F92782"/>
    <w:rsid w:val="00F93AA9"/>
    <w:rsid w:val="00F94F17"/>
    <w:rsid w:val="00F96985"/>
    <w:rsid w:val="00F97838"/>
    <w:rsid w:val="00FA128F"/>
    <w:rsid w:val="00FA2BB3"/>
    <w:rsid w:val="00FA3360"/>
    <w:rsid w:val="00FA4E0E"/>
    <w:rsid w:val="00FB2833"/>
    <w:rsid w:val="00FB4C80"/>
    <w:rsid w:val="00FB6A6A"/>
    <w:rsid w:val="00FC7429"/>
    <w:rsid w:val="00FD07F6"/>
    <w:rsid w:val="00FD1EC8"/>
    <w:rsid w:val="00FD319E"/>
    <w:rsid w:val="00FD47ED"/>
    <w:rsid w:val="00FD74DB"/>
    <w:rsid w:val="00FD7660"/>
    <w:rsid w:val="00FE0655"/>
    <w:rsid w:val="00FE2365"/>
    <w:rsid w:val="00FE4C7B"/>
    <w:rsid w:val="00FE7336"/>
    <w:rsid w:val="00FE787C"/>
    <w:rsid w:val="00FF45A5"/>
    <w:rsid w:val="00FF4B7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382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CB38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CB382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38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382A"/>
    <w:pPr>
      <w:numPr>
        <w:ilvl w:val="3"/>
      </w:numPr>
      <w:outlineLvl w:val="3"/>
    </w:pPr>
    <w:rPr>
      <w:sz w:val="24"/>
      <w:szCs w:val="24"/>
    </w:rPr>
  </w:style>
  <w:style w:type="paragraph" w:styleId="Heading5">
    <w:name w:val="heading 5"/>
    <w:basedOn w:val="Heading4"/>
    <w:next w:val="Normal"/>
    <w:qFormat/>
    <w:rsid w:val="00CB382A"/>
    <w:pPr>
      <w:numPr>
        <w:ilvl w:val="4"/>
      </w:numPr>
      <w:outlineLvl w:val="4"/>
    </w:pPr>
    <w:rPr>
      <w:sz w:val="22"/>
      <w:szCs w:val="22"/>
    </w:rPr>
  </w:style>
  <w:style w:type="paragraph" w:styleId="Heading6">
    <w:name w:val="heading 6"/>
    <w:basedOn w:val="Normal"/>
    <w:next w:val="Normal"/>
    <w:qFormat/>
    <w:rsid w:val="00CB382A"/>
    <w:pPr>
      <w:keepNext/>
      <w:keepLines/>
      <w:numPr>
        <w:ilvl w:val="5"/>
        <w:numId w:val="1"/>
      </w:numPr>
      <w:spacing w:before="120"/>
      <w:outlineLvl w:val="5"/>
    </w:pPr>
    <w:rPr>
      <w:rFonts w:cs="Arial"/>
    </w:rPr>
  </w:style>
  <w:style w:type="paragraph" w:styleId="Heading7">
    <w:name w:val="heading 7"/>
    <w:basedOn w:val="Normal"/>
    <w:next w:val="Normal"/>
    <w:qFormat/>
    <w:rsid w:val="00CB382A"/>
    <w:pPr>
      <w:keepNext/>
      <w:keepLines/>
      <w:numPr>
        <w:ilvl w:val="6"/>
        <w:numId w:val="1"/>
      </w:numPr>
      <w:spacing w:before="120"/>
      <w:outlineLvl w:val="6"/>
    </w:pPr>
    <w:rPr>
      <w:rFonts w:cs="Arial"/>
    </w:rPr>
  </w:style>
  <w:style w:type="paragraph" w:styleId="Heading8">
    <w:name w:val="heading 8"/>
    <w:basedOn w:val="Heading7"/>
    <w:next w:val="Normal"/>
    <w:qFormat/>
    <w:rsid w:val="00CB382A"/>
    <w:pPr>
      <w:numPr>
        <w:ilvl w:val="7"/>
      </w:numPr>
      <w:outlineLvl w:val="7"/>
    </w:pPr>
  </w:style>
  <w:style w:type="paragraph" w:styleId="Heading9">
    <w:name w:val="heading 9"/>
    <w:basedOn w:val="Heading8"/>
    <w:next w:val="Normal"/>
    <w:qFormat/>
    <w:rsid w:val="00CB382A"/>
    <w:pPr>
      <w:numPr>
        <w:ilvl w:val="8"/>
      </w:numPr>
      <w:outlineLvl w:val="8"/>
    </w:pPr>
  </w:style>
  <w:style w:type="character" w:default="1" w:styleId="DefaultParagraphFont">
    <w:name w:val="Default Paragraph Font"/>
    <w:uiPriority w:val="1"/>
    <w:semiHidden/>
    <w:unhideWhenUsed/>
    <w:rsid w:val="00CB38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82A"/>
  </w:style>
  <w:style w:type="paragraph" w:styleId="TOC8">
    <w:name w:val="toc 8"/>
    <w:basedOn w:val="TOC1"/>
    <w:semiHidden/>
    <w:rsid w:val="00CB382A"/>
    <w:pPr>
      <w:spacing w:before="180"/>
      <w:ind w:left="2693" w:hanging="2693"/>
    </w:pPr>
    <w:rPr>
      <w:b w:val="0"/>
      <w:bCs/>
    </w:rPr>
  </w:style>
  <w:style w:type="paragraph" w:styleId="TOC1">
    <w:name w:val="toc 1"/>
    <w:aliases w:val="Observation TOC2"/>
    <w:uiPriority w:val="39"/>
    <w:rsid w:val="00CB382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B382A"/>
    <w:pPr>
      <w:keepNext/>
      <w:keepLines/>
      <w:spacing w:before="180"/>
      <w:jc w:val="center"/>
    </w:pPr>
  </w:style>
  <w:style w:type="paragraph" w:styleId="Caption">
    <w:name w:val="caption"/>
    <w:basedOn w:val="Normal"/>
    <w:next w:val="Normal"/>
    <w:qFormat/>
    <w:rsid w:val="00CB382A"/>
    <w:pPr>
      <w:spacing w:after="240"/>
      <w:jc w:val="center"/>
    </w:pPr>
    <w:rPr>
      <w:b/>
      <w:bCs/>
    </w:rPr>
  </w:style>
  <w:style w:type="paragraph" w:styleId="TOC5">
    <w:name w:val="toc 5"/>
    <w:aliases w:val="Observation TOC"/>
    <w:basedOn w:val="TOC4"/>
    <w:semiHidden/>
    <w:rsid w:val="00CB382A"/>
    <w:pPr>
      <w:tabs>
        <w:tab w:val="right" w:pos="1701"/>
      </w:tabs>
      <w:ind w:left="1701" w:hanging="1701"/>
    </w:pPr>
  </w:style>
  <w:style w:type="paragraph" w:styleId="TOC4">
    <w:name w:val="toc 4"/>
    <w:basedOn w:val="TOC3"/>
    <w:semiHidden/>
    <w:rsid w:val="00CB382A"/>
    <w:pPr>
      <w:ind w:left="1418" w:hanging="1418"/>
    </w:pPr>
  </w:style>
  <w:style w:type="paragraph" w:styleId="TOC3">
    <w:name w:val="toc 3"/>
    <w:basedOn w:val="TOC2"/>
    <w:semiHidden/>
    <w:rsid w:val="00CB382A"/>
    <w:pPr>
      <w:ind w:left="1134" w:hanging="1134"/>
    </w:pPr>
  </w:style>
  <w:style w:type="paragraph" w:styleId="TOC2">
    <w:name w:val="toc 2"/>
    <w:basedOn w:val="TOC1"/>
    <w:semiHidden/>
    <w:rsid w:val="00CB382A"/>
    <w:pPr>
      <w:keepNext w:val="0"/>
      <w:spacing w:before="0"/>
      <w:ind w:left="851" w:hanging="851"/>
    </w:pPr>
    <w:rPr>
      <w:szCs w:val="20"/>
    </w:rPr>
  </w:style>
  <w:style w:type="paragraph" w:styleId="Index2">
    <w:name w:val="index 2"/>
    <w:basedOn w:val="Index1"/>
    <w:semiHidden/>
    <w:rsid w:val="00CB382A"/>
    <w:pPr>
      <w:ind w:left="284"/>
    </w:pPr>
  </w:style>
  <w:style w:type="paragraph" w:styleId="Index1">
    <w:name w:val="index 1"/>
    <w:basedOn w:val="Normal"/>
    <w:semiHidden/>
    <w:rsid w:val="00CB382A"/>
    <w:pPr>
      <w:keepLines/>
      <w:spacing w:after="0"/>
    </w:pPr>
  </w:style>
  <w:style w:type="paragraph" w:styleId="DocumentMap">
    <w:name w:val="Document Map"/>
    <w:basedOn w:val="Normal"/>
    <w:semiHidden/>
    <w:rsid w:val="00CB382A"/>
    <w:pPr>
      <w:shd w:val="clear" w:color="auto" w:fill="000080"/>
    </w:pPr>
    <w:rPr>
      <w:rFonts w:ascii="Tahoma" w:hAnsi="Tahoma" w:cs="Tahoma"/>
    </w:rPr>
  </w:style>
  <w:style w:type="paragraph" w:styleId="ListNumber2">
    <w:name w:val="List Number 2"/>
    <w:basedOn w:val="ListNumber"/>
    <w:rsid w:val="00CB382A"/>
    <w:pPr>
      <w:ind w:left="851"/>
    </w:pPr>
  </w:style>
  <w:style w:type="paragraph" w:styleId="ListNumber">
    <w:name w:val="List Number"/>
    <w:basedOn w:val="List"/>
    <w:rsid w:val="00CB382A"/>
  </w:style>
  <w:style w:type="paragraph" w:styleId="List">
    <w:name w:val="List"/>
    <w:basedOn w:val="Normal"/>
    <w:rsid w:val="00CB382A"/>
    <w:pPr>
      <w:ind w:left="568" w:hanging="284"/>
    </w:pPr>
  </w:style>
  <w:style w:type="paragraph" w:styleId="Header">
    <w:name w:val="header"/>
    <w:rsid w:val="00CB382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382A"/>
    <w:rPr>
      <w:b/>
      <w:bCs/>
      <w:position w:val="6"/>
      <w:sz w:val="16"/>
      <w:szCs w:val="16"/>
    </w:rPr>
  </w:style>
  <w:style w:type="paragraph" w:styleId="FootnoteText">
    <w:name w:val="footnote text"/>
    <w:basedOn w:val="Normal"/>
    <w:semiHidden/>
    <w:rsid w:val="00CB382A"/>
    <w:pPr>
      <w:keepLines/>
      <w:spacing w:after="0"/>
      <w:ind w:left="454" w:hanging="454"/>
    </w:pPr>
    <w:rPr>
      <w:sz w:val="16"/>
      <w:szCs w:val="16"/>
    </w:rPr>
  </w:style>
  <w:style w:type="paragraph" w:customStyle="1" w:styleId="3GPPHeader">
    <w:name w:val="3GPP_Header"/>
    <w:basedOn w:val="Normal"/>
    <w:rsid w:val="00CB382A"/>
    <w:pPr>
      <w:tabs>
        <w:tab w:val="left" w:pos="1701"/>
        <w:tab w:val="right" w:pos="9639"/>
      </w:tabs>
      <w:spacing w:after="240"/>
    </w:pPr>
    <w:rPr>
      <w:b/>
      <w:sz w:val="24"/>
    </w:rPr>
  </w:style>
  <w:style w:type="paragraph" w:styleId="TOC9">
    <w:name w:val="toc 9"/>
    <w:basedOn w:val="TOC8"/>
    <w:semiHidden/>
    <w:rsid w:val="00CB382A"/>
    <w:pPr>
      <w:ind w:left="1418" w:hanging="1418"/>
    </w:pPr>
  </w:style>
  <w:style w:type="paragraph" w:styleId="TOC6">
    <w:name w:val="toc 6"/>
    <w:basedOn w:val="TOC5"/>
    <w:next w:val="Normal"/>
    <w:semiHidden/>
    <w:rsid w:val="00CB382A"/>
    <w:pPr>
      <w:ind w:left="1985" w:hanging="1985"/>
    </w:pPr>
  </w:style>
  <w:style w:type="paragraph" w:styleId="TOC7">
    <w:name w:val="toc 7"/>
    <w:basedOn w:val="TOC6"/>
    <w:next w:val="Normal"/>
    <w:semiHidden/>
    <w:rsid w:val="00CB382A"/>
    <w:pPr>
      <w:ind w:left="2268" w:hanging="2268"/>
    </w:pPr>
  </w:style>
  <w:style w:type="paragraph" w:styleId="ListBullet2">
    <w:name w:val="List Bullet 2"/>
    <w:basedOn w:val="ListBullet"/>
    <w:rsid w:val="00CB382A"/>
    <w:pPr>
      <w:numPr>
        <w:numId w:val="6"/>
      </w:numPr>
    </w:pPr>
  </w:style>
  <w:style w:type="paragraph" w:styleId="ListBullet">
    <w:name w:val="List Bullet"/>
    <w:basedOn w:val="BodyText"/>
    <w:rsid w:val="00CB382A"/>
    <w:pPr>
      <w:numPr>
        <w:numId w:val="5"/>
      </w:numPr>
    </w:pPr>
  </w:style>
  <w:style w:type="paragraph" w:styleId="ListBullet3">
    <w:name w:val="List Bullet 3"/>
    <w:basedOn w:val="ListBullet2"/>
    <w:rsid w:val="00CB382A"/>
    <w:pPr>
      <w:numPr>
        <w:numId w:val="7"/>
      </w:numPr>
    </w:pPr>
  </w:style>
  <w:style w:type="paragraph" w:customStyle="1" w:styleId="EQ">
    <w:name w:val="EQ"/>
    <w:basedOn w:val="Normal"/>
    <w:next w:val="Normal"/>
    <w:rsid w:val="00CB382A"/>
    <w:pPr>
      <w:keepLines/>
      <w:tabs>
        <w:tab w:val="center" w:pos="4536"/>
        <w:tab w:val="right" w:pos="9072"/>
      </w:tabs>
      <w:spacing w:after="180"/>
      <w:jc w:val="left"/>
    </w:pPr>
    <w:rPr>
      <w:noProof/>
      <w:lang w:eastAsia="en-US"/>
    </w:rPr>
  </w:style>
  <w:style w:type="paragraph" w:styleId="List2">
    <w:name w:val="List 2"/>
    <w:basedOn w:val="List"/>
    <w:rsid w:val="00CB382A"/>
    <w:pPr>
      <w:ind w:left="851"/>
    </w:pPr>
  </w:style>
  <w:style w:type="paragraph" w:styleId="List3">
    <w:name w:val="List 3"/>
    <w:basedOn w:val="List2"/>
    <w:rsid w:val="00CB382A"/>
    <w:pPr>
      <w:ind w:left="1135"/>
    </w:pPr>
  </w:style>
  <w:style w:type="paragraph" w:styleId="List4">
    <w:name w:val="List 4"/>
    <w:basedOn w:val="List3"/>
    <w:rsid w:val="00CB382A"/>
    <w:pPr>
      <w:ind w:left="1418"/>
    </w:pPr>
  </w:style>
  <w:style w:type="paragraph" w:styleId="List5">
    <w:name w:val="List 5"/>
    <w:basedOn w:val="List4"/>
    <w:rsid w:val="00CB382A"/>
    <w:pPr>
      <w:ind w:left="1702"/>
    </w:pPr>
  </w:style>
  <w:style w:type="paragraph" w:customStyle="1" w:styleId="EditorsNote">
    <w:name w:val="Editor's Note"/>
    <w:basedOn w:val="Normal"/>
    <w:rsid w:val="00CB382A"/>
    <w:pPr>
      <w:keepLines/>
      <w:spacing w:after="180"/>
      <w:ind w:left="1135" w:hanging="851"/>
      <w:jc w:val="left"/>
    </w:pPr>
    <w:rPr>
      <w:color w:val="FF0000"/>
      <w:lang w:eastAsia="en-US"/>
    </w:rPr>
  </w:style>
  <w:style w:type="paragraph" w:styleId="ListBullet4">
    <w:name w:val="List Bullet 4"/>
    <w:basedOn w:val="ListBullet3"/>
    <w:rsid w:val="00CB382A"/>
    <w:pPr>
      <w:numPr>
        <w:numId w:val="8"/>
      </w:numPr>
    </w:pPr>
  </w:style>
  <w:style w:type="paragraph" w:styleId="ListBullet5">
    <w:name w:val="List Bullet 5"/>
    <w:basedOn w:val="ListBullet4"/>
    <w:rsid w:val="00CB382A"/>
    <w:pPr>
      <w:numPr>
        <w:numId w:val="4"/>
      </w:numPr>
    </w:pPr>
  </w:style>
  <w:style w:type="paragraph" w:styleId="Footer">
    <w:name w:val="footer"/>
    <w:basedOn w:val="Header"/>
    <w:semiHidden/>
    <w:rsid w:val="00CB382A"/>
    <w:pPr>
      <w:jc w:val="center"/>
    </w:pPr>
    <w:rPr>
      <w:i/>
      <w:iCs/>
    </w:rPr>
  </w:style>
  <w:style w:type="paragraph" w:customStyle="1" w:styleId="Reference">
    <w:name w:val="Reference"/>
    <w:basedOn w:val="Normal"/>
    <w:rsid w:val="00CB382A"/>
    <w:pPr>
      <w:numPr>
        <w:numId w:val="2"/>
      </w:numPr>
    </w:pPr>
  </w:style>
  <w:style w:type="paragraph" w:styleId="BalloonText">
    <w:name w:val="Balloon Text"/>
    <w:basedOn w:val="Normal"/>
    <w:semiHidden/>
    <w:rsid w:val="00CB382A"/>
    <w:rPr>
      <w:rFonts w:ascii="Tahoma" w:hAnsi="Tahoma" w:cs="Tahoma"/>
      <w:sz w:val="16"/>
      <w:szCs w:val="16"/>
    </w:rPr>
  </w:style>
  <w:style w:type="character" w:styleId="PageNumber">
    <w:name w:val="page number"/>
    <w:basedOn w:val="DefaultParagraphFont"/>
    <w:semiHidden/>
    <w:rsid w:val="00CB382A"/>
  </w:style>
  <w:style w:type="paragraph" w:styleId="BodyText">
    <w:name w:val="Body Text"/>
    <w:basedOn w:val="Normal"/>
    <w:link w:val="BodyTextChar"/>
    <w:rsid w:val="00CB382A"/>
  </w:style>
  <w:style w:type="character" w:styleId="Hyperlink">
    <w:name w:val="Hyperlink"/>
    <w:uiPriority w:val="99"/>
    <w:rsid w:val="00CB382A"/>
    <w:rPr>
      <w:color w:val="0000FF"/>
      <w:u w:val="single"/>
      <w:lang w:val="en-GB"/>
    </w:rPr>
  </w:style>
  <w:style w:type="character" w:styleId="FollowedHyperlink">
    <w:name w:val="FollowedHyperlink"/>
    <w:semiHidden/>
    <w:rsid w:val="00CB382A"/>
    <w:rPr>
      <w:color w:val="FF0000"/>
      <w:u w:val="single"/>
    </w:rPr>
  </w:style>
  <w:style w:type="character" w:styleId="CommentReference">
    <w:name w:val="annotation reference"/>
    <w:semiHidden/>
    <w:rsid w:val="00CB382A"/>
    <w:rPr>
      <w:sz w:val="16"/>
      <w:szCs w:val="16"/>
    </w:rPr>
  </w:style>
  <w:style w:type="paragraph" w:styleId="CommentText">
    <w:name w:val="annotation text"/>
    <w:basedOn w:val="Normal"/>
    <w:semiHidden/>
    <w:rsid w:val="00CB382A"/>
  </w:style>
  <w:style w:type="paragraph" w:styleId="CommentSubject">
    <w:name w:val="annotation subject"/>
    <w:basedOn w:val="CommentText"/>
    <w:next w:val="CommentText"/>
    <w:semiHidden/>
    <w:rsid w:val="00CB382A"/>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382A"/>
    <w:rPr>
      <w:rFonts w:ascii="Arial" w:hAnsi="Arial" w:cs="Arial"/>
      <w:sz w:val="36"/>
      <w:szCs w:val="36"/>
      <w:lang w:val="en-GB" w:eastAsia="zh-CN"/>
    </w:rPr>
  </w:style>
  <w:style w:type="paragraph" w:customStyle="1" w:styleId="B1">
    <w:name w:val="B1"/>
    <w:basedOn w:val="List"/>
    <w:link w:val="B1Char"/>
    <w:rsid w:val="00CB382A"/>
    <w:pPr>
      <w:spacing w:after="180"/>
      <w:jc w:val="left"/>
    </w:pPr>
    <w:rPr>
      <w:lang w:eastAsia="en-US"/>
    </w:rPr>
  </w:style>
  <w:style w:type="paragraph" w:customStyle="1" w:styleId="B2">
    <w:name w:val="B2"/>
    <w:basedOn w:val="List2"/>
    <w:rsid w:val="00CB382A"/>
    <w:pPr>
      <w:spacing w:after="180"/>
      <w:jc w:val="left"/>
    </w:pPr>
    <w:rPr>
      <w:lang w:eastAsia="en-US"/>
    </w:rPr>
  </w:style>
  <w:style w:type="paragraph" w:customStyle="1" w:styleId="B3">
    <w:name w:val="B3"/>
    <w:basedOn w:val="List3"/>
    <w:rsid w:val="00CB382A"/>
    <w:pPr>
      <w:spacing w:after="180"/>
      <w:jc w:val="left"/>
    </w:pPr>
    <w:rPr>
      <w:lang w:eastAsia="en-US"/>
    </w:rPr>
  </w:style>
  <w:style w:type="paragraph" w:customStyle="1" w:styleId="B4">
    <w:name w:val="B4"/>
    <w:basedOn w:val="List4"/>
    <w:rsid w:val="00CB382A"/>
    <w:pPr>
      <w:spacing w:after="180"/>
      <w:jc w:val="left"/>
    </w:pPr>
    <w:rPr>
      <w:lang w:eastAsia="en-US"/>
    </w:rPr>
  </w:style>
  <w:style w:type="paragraph" w:customStyle="1" w:styleId="Proposal">
    <w:name w:val="Proposal"/>
    <w:basedOn w:val="Normal"/>
    <w:rsid w:val="00CB382A"/>
    <w:pPr>
      <w:numPr>
        <w:numId w:val="3"/>
      </w:numPr>
      <w:tabs>
        <w:tab w:val="clear" w:pos="1304"/>
        <w:tab w:val="left" w:pos="1701"/>
      </w:tabs>
      <w:ind w:left="1701" w:hanging="1701"/>
    </w:pPr>
    <w:rPr>
      <w:b/>
      <w:bCs/>
    </w:rPr>
  </w:style>
  <w:style w:type="character" w:customStyle="1" w:styleId="BodyTextChar">
    <w:name w:val="Body Text Char"/>
    <w:link w:val="BodyText"/>
    <w:rsid w:val="00CB382A"/>
    <w:rPr>
      <w:rFonts w:ascii="Arial" w:hAnsi="Arial"/>
      <w:lang w:val="en-GB" w:eastAsia="zh-CN"/>
    </w:rPr>
  </w:style>
  <w:style w:type="paragraph" w:customStyle="1" w:styleId="B5">
    <w:name w:val="B5"/>
    <w:basedOn w:val="List5"/>
    <w:rsid w:val="00CB382A"/>
    <w:pPr>
      <w:spacing w:after="180"/>
      <w:jc w:val="left"/>
    </w:pPr>
    <w:rPr>
      <w:lang w:eastAsia="en-US"/>
    </w:rPr>
  </w:style>
  <w:style w:type="paragraph" w:customStyle="1" w:styleId="EX">
    <w:name w:val="EX"/>
    <w:basedOn w:val="Normal"/>
    <w:rsid w:val="00CB382A"/>
    <w:pPr>
      <w:keepLines/>
      <w:spacing w:after="180"/>
      <w:ind w:left="1702" w:hanging="1418"/>
      <w:jc w:val="left"/>
    </w:pPr>
    <w:rPr>
      <w:lang w:eastAsia="en-US"/>
    </w:rPr>
  </w:style>
  <w:style w:type="paragraph" w:customStyle="1" w:styleId="EW">
    <w:name w:val="EW"/>
    <w:basedOn w:val="EX"/>
    <w:rsid w:val="00CB382A"/>
    <w:pPr>
      <w:spacing w:after="0"/>
    </w:pPr>
  </w:style>
  <w:style w:type="paragraph" w:customStyle="1" w:styleId="TAL">
    <w:name w:val="TAL"/>
    <w:basedOn w:val="Normal"/>
    <w:rsid w:val="00CB382A"/>
    <w:pPr>
      <w:keepNext/>
      <w:keepLines/>
      <w:spacing w:after="0"/>
      <w:jc w:val="left"/>
    </w:pPr>
    <w:rPr>
      <w:sz w:val="18"/>
      <w:lang w:eastAsia="en-US"/>
    </w:rPr>
  </w:style>
  <w:style w:type="paragraph" w:customStyle="1" w:styleId="TAC">
    <w:name w:val="TAC"/>
    <w:basedOn w:val="TAL"/>
    <w:rsid w:val="00CB382A"/>
    <w:pPr>
      <w:jc w:val="center"/>
    </w:pPr>
  </w:style>
  <w:style w:type="paragraph" w:customStyle="1" w:styleId="TAH">
    <w:name w:val="TAH"/>
    <w:basedOn w:val="TAC"/>
    <w:rsid w:val="00CB382A"/>
    <w:rPr>
      <w:b/>
    </w:rPr>
  </w:style>
  <w:style w:type="paragraph" w:customStyle="1" w:styleId="TAN">
    <w:name w:val="TAN"/>
    <w:basedOn w:val="TAL"/>
    <w:rsid w:val="00CB382A"/>
    <w:pPr>
      <w:ind w:left="851" w:hanging="851"/>
    </w:pPr>
  </w:style>
  <w:style w:type="paragraph" w:customStyle="1" w:styleId="TAR">
    <w:name w:val="TAR"/>
    <w:basedOn w:val="TAL"/>
    <w:rsid w:val="00CB382A"/>
    <w:pPr>
      <w:jc w:val="right"/>
    </w:pPr>
  </w:style>
  <w:style w:type="paragraph" w:customStyle="1" w:styleId="TH">
    <w:name w:val="TH"/>
    <w:basedOn w:val="Normal"/>
    <w:rsid w:val="00CB382A"/>
    <w:pPr>
      <w:keepNext/>
      <w:keepLines/>
      <w:spacing w:before="60" w:after="180"/>
      <w:jc w:val="center"/>
    </w:pPr>
    <w:rPr>
      <w:b/>
      <w:lang w:eastAsia="en-US"/>
    </w:rPr>
  </w:style>
  <w:style w:type="paragraph" w:customStyle="1" w:styleId="TF">
    <w:name w:val="TF"/>
    <w:basedOn w:val="TH"/>
    <w:rsid w:val="00CB382A"/>
    <w:pPr>
      <w:keepNext w:val="0"/>
      <w:spacing w:before="0" w:after="240"/>
    </w:pPr>
  </w:style>
  <w:style w:type="paragraph" w:customStyle="1" w:styleId="TT">
    <w:name w:val="TT"/>
    <w:basedOn w:val="Heading1"/>
    <w:next w:val="Normal"/>
    <w:rsid w:val="00CB382A"/>
    <w:pPr>
      <w:numPr>
        <w:numId w:val="0"/>
      </w:numPr>
      <w:ind w:left="1134" w:hanging="1134"/>
      <w:outlineLvl w:val="9"/>
    </w:pPr>
    <w:rPr>
      <w:rFonts w:cs="Times New Roman"/>
      <w:szCs w:val="20"/>
      <w:lang w:eastAsia="en-US"/>
    </w:rPr>
  </w:style>
  <w:style w:type="paragraph" w:customStyle="1" w:styleId="ZA">
    <w:name w:val="ZA"/>
    <w:rsid w:val="00CB38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38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38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38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382A"/>
  </w:style>
  <w:style w:type="paragraph" w:customStyle="1" w:styleId="ZH">
    <w:name w:val="ZH"/>
    <w:rsid w:val="00CB38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38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382A"/>
    <w:pPr>
      <w:framePr w:hRule="auto" w:wrap="notBeside" w:y="852"/>
    </w:pPr>
    <w:rPr>
      <w:i w:val="0"/>
      <w:sz w:val="40"/>
    </w:rPr>
  </w:style>
  <w:style w:type="paragraph" w:customStyle="1" w:styleId="ZU">
    <w:name w:val="ZU"/>
    <w:rsid w:val="00CB38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382A"/>
    <w:pPr>
      <w:framePr w:wrap="notBeside" w:y="16161"/>
    </w:pPr>
  </w:style>
  <w:style w:type="paragraph" w:customStyle="1" w:styleId="FP">
    <w:name w:val="FP"/>
    <w:basedOn w:val="Normal"/>
    <w:rsid w:val="00CB382A"/>
    <w:pPr>
      <w:spacing w:after="0"/>
      <w:jc w:val="left"/>
    </w:pPr>
    <w:rPr>
      <w:lang w:eastAsia="en-US"/>
    </w:rPr>
  </w:style>
  <w:style w:type="paragraph" w:customStyle="1" w:styleId="Observation">
    <w:name w:val="Observation"/>
    <w:basedOn w:val="Proposal"/>
    <w:qFormat/>
    <w:rsid w:val="00CB382A"/>
    <w:pPr>
      <w:numPr>
        <w:numId w:val="13"/>
      </w:numPr>
      <w:ind w:left="1701" w:hanging="1701"/>
    </w:pPr>
  </w:style>
  <w:style w:type="paragraph" w:styleId="TableofFigures">
    <w:name w:val="table of figures"/>
    <w:basedOn w:val="Normal"/>
    <w:next w:val="Normal"/>
    <w:uiPriority w:val="99"/>
    <w:rsid w:val="00CB382A"/>
    <w:pPr>
      <w:ind w:left="1418" w:hanging="1418"/>
      <w:jc w:val="left"/>
    </w:pPr>
    <w:rPr>
      <w:b/>
    </w:rPr>
  </w:style>
  <w:style w:type="paragraph" w:customStyle="1" w:styleId="Doc-text2">
    <w:name w:val="Doc-text2"/>
    <w:basedOn w:val="Normal"/>
    <w:link w:val="Doc-text2Char"/>
    <w:qFormat/>
    <w:rsid w:val="00CB382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B382A"/>
    <w:rPr>
      <w:rFonts w:ascii="Arial" w:eastAsia="MS Mincho" w:hAnsi="Arial"/>
      <w:szCs w:val="24"/>
      <w:lang w:val="en-GB" w:eastAsia="en-GB"/>
    </w:rPr>
  </w:style>
  <w:style w:type="character" w:customStyle="1" w:styleId="B1Char">
    <w:name w:val="B1 Char"/>
    <w:basedOn w:val="DefaultParagraphFont"/>
    <w:link w:val="B1"/>
    <w:rsid w:val="00365CDD"/>
    <w:rPr>
      <w:rFonts w:ascii="Arial" w:hAnsi="Arial"/>
      <w:lang w:val="en-GB"/>
    </w:rPr>
  </w:style>
  <w:style w:type="paragraph" w:customStyle="1" w:styleId="IvDbodytext">
    <w:name w:val="IvD bodytext"/>
    <w:basedOn w:val="BodyText"/>
    <w:link w:val="IvDbodytextChar"/>
    <w:qFormat/>
    <w:rsid w:val="00365CD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rPr>
  </w:style>
  <w:style w:type="character" w:customStyle="1" w:styleId="IvDbodytextChar">
    <w:name w:val="IvD bodytext Char"/>
    <w:basedOn w:val="BodyTextChar"/>
    <w:link w:val="IvDbodytext"/>
    <w:rsid w:val="00365CDD"/>
    <w:rPr>
      <w:rFonts w:asciiTheme="minorHAnsi" w:eastAsiaTheme="minorEastAsia" w:hAnsiTheme="minorHAnsi" w:cstheme="minorBidi"/>
      <w:spacing w:val="2"/>
      <w:sz w:val="22"/>
      <w:szCs w:val="22"/>
      <w:lang w:val="en-GB" w:eastAsia="zh-CN"/>
    </w:rPr>
  </w:style>
  <w:style w:type="table" w:styleId="TableGrid">
    <w:name w:val="Table Grid"/>
    <w:basedOn w:val="TableNormal"/>
    <w:rsid w:val="00365CDD"/>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5272"/>
    <w:rPr>
      <w:rFonts w:ascii="Arial" w:hAnsi="Arial"/>
      <w:lang w:val="en-GB" w:eastAsia="zh-CN"/>
    </w:rPr>
  </w:style>
  <w:style w:type="character" w:customStyle="1" w:styleId="st1">
    <w:name w:val="st1"/>
    <w:basedOn w:val="DefaultParagraphFont"/>
    <w:rsid w:val="009062C9"/>
  </w:style>
  <w:style w:type="paragraph" w:styleId="ListParagraph">
    <w:name w:val="List Paragraph"/>
    <w:basedOn w:val="Normal"/>
    <w:uiPriority w:val="34"/>
    <w:qFormat/>
    <w:rsid w:val="00C417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052636">
      <w:bodyDiv w:val="1"/>
      <w:marLeft w:val="0"/>
      <w:marRight w:val="0"/>
      <w:marTop w:val="0"/>
      <w:marBottom w:val="0"/>
      <w:divBdr>
        <w:top w:val="none" w:sz="0" w:space="0" w:color="auto"/>
        <w:left w:val="none" w:sz="0" w:space="0" w:color="auto"/>
        <w:bottom w:val="none" w:sz="0" w:space="0" w:color="auto"/>
        <w:right w:val="none" w:sz="0" w:space="0" w:color="auto"/>
      </w:divBdr>
    </w:div>
    <w:div w:id="246621398">
      <w:bodyDiv w:val="1"/>
      <w:marLeft w:val="0"/>
      <w:marRight w:val="0"/>
      <w:marTop w:val="0"/>
      <w:marBottom w:val="0"/>
      <w:divBdr>
        <w:top w:val="none" w:sz="0" w:space="0" w:color="auto"/>
        <w:left w:val="none" w:sz="0" w:space="0" w:color="auto"/>
        <w:bottom w:val="none" w:sz="0" w:space="0" w:color="auto"/>
        <w:right w:val="none" w:sz="0" w:space="0" w:color="auto"/>
      </w:divBdr>
    </w:div>
    <w:div w:id="322316478">
      <w:bodyDiv w:val="1"/>
      <w:marLeft w:val="0"/>
      <w:marRight w:val="0"/>
      <w:marTop w:val="0"/>
      <w:marBottom w:val="0"/>
      <w:divBdr>
        <w:top w:val="none" w:sz="0" w:space="0" w:color="auto"/>
        <w:left w:val="none" w:sz="0" w:space="0" w:color="auto"/>
        <w:bottom w:val="none" w:sz="0" w:space="0" w:color="auto"/>
        <w:right w:val="none" w:sz="0" w:space="0" w:color="auto"/>
      </w:divBdr>
    </w:div>
    <w:div w:id="54946593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67411-3017-4FDD-BF14-06B6FB1A8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5104</Characters>
  <Application>Microsoft Office Word</Application>
  <DocSecurity>0</DocSecurity>
  <Lines>42</Lines>
  <Paragraphs>12</Paragraphs>
  <ScaleCrop>false</ScaleCrop>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2017-08-11T19:57:00Z</dcterms:created>
  <dcterms:modified xsi:type="dcterms:W3CDTF">2017-08-11T19:57:00Z</dcterms:modified>
</cp:coreProperties>
</file>